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9E" w:rsidRPr="00D85508" w:rsidRDefault="00D266D5" w:rsidP="00E5229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bookmarkStart w:id="0" w:name="_GoBack"/>
      <w:bookmarkEnd w:id="0"/>
      <w:r>
        <w:rPr>
          <w:rFonts w:ascii="Arial" w:hAnsi="Arial" w:cs="Arial"/>
          <w:b/>
          <w:color w:val="0070C0"/>
        </w:rPr>
        <w:t>S</w:t>
      </w:r>
      <w:r w:rsidR="00E5229E" w:rsidRPr="00D85508">
        <w:rPr>
          <w:rFonts w:ascii="Arial" w:hAnsi="Arial" w:cs="Arial"/>
          <w:b/>
          <w:color w:val="0070C0"/>
        </w:rPr>
        <w:t>hrnutí</w:t>
      </w:r>
      <w:r w:rsidR="00E5229E">
        <w:rPr>
          <w:rFonts w:ascii="Arial" w:hAnsi="Arial" w:cs="Arial"/>
          <w:b/>
          <w:color w:val="0070C0"/>
        </w:rPr>
        <w:t xml:space="preserve"> </w:t>
      </w:r>
      <w:r w:rsidR="00E5229E" w:rsidRPr="00D85508">
        <w:rPr>
          <w:rFonts w:ascii="Arial" w:hAnsi="Arial" w:cs="Arial"/>
          <w:b/>
          <w:color w:val="0070C0"/>
        </w:rPr>
        <w:t xml:space="preserve">výsledků z jednání o </w:t>
      </w:r>
      <w:r>
        <w:rPr>
          <w:rFonts w:ascii="Arial" w:hAnsi="Arial" w:cs="Arial"/>
          <w:b/>
          <w:color w:val="0070C0"/>
        </w:rPr>
        <w:t xml:space="preserve">návrhu </w:t>
      </w:r>
      <w:r w:rsidR="00FB08D3">
        <w:rPr>
          <w:rFonts w:ascii="Arial" w:hAnsi="Arial" w:cs="Arial"/>
          <w:b/>
          <w:color w:val="0070C0"/>
        </w:rPr>
        <w:t xml:space="preserve">výdajů SR na </w:t>
      </w:r>
      <w:proofErr w:type="spellStart"/>
      <w:r w:rsidR="00FB08D3">
        <w:rPr>
          <w:rFonts w:ascii="Arial" w:hAnsi="Arial" w:cs="Arial"/>
          <w:b/>
          <w:color w:val="0070C0"/>
        </w:rPr>
        <w:t>VaVaI</w:t>
      </w:r>
      <w:proofErr w:type="spellEnd"/>
      <w:r w:rsidR="00FB08D3">
        <w:rPr>
          <w:rFonts w:ascii="Arial" w:hAnsi="Arial" w:cs="Arial"/>
          <w:b/>
          <w:color w:val="0070C0"/>
        </w:rPr>
        <w:t xml:space="preserve"> na období 202</w:t>
      </w:r>
      <w:r w:rsidR="00411075">
        <w:rPr>
          <w:rFonts w:ascii="Arial" w:hAnsi="Arial" w:cs="Arial"/>
          <w:b/>
          <w:color w:val="0070C0"/>
        </w:rPr>
        <w:t>3</w:t>
      </w:r>
      <w:r w:rsidR="00FB08D3">
        <w:rPr>
          <w:rFonts w:ascii="Arial" w:hAnsi="Arial" w:cs="Arial"/>
          <w:b/>
          <w:color w:val="0070C0"/>
        </w:rPr>
        <w:t xml:space="preserve">+ </w:t>
      </w:r>
      <w:r w:rsidR="00E5229E" w:rsidRPr="00D85508">
        <w:rPr>
          <w:rFonts w:ascii="Arial" w:hAnsi="Arial" w:cs="Arial"/>
          <w:b/>
          <w:color w:val="0070C0"/>
        </w:rPr>
        <w:t>mezi zástupci Rady pro výzkum, vývoj a inovace („R</w:t>
      </w:r>
      <w:r w:rsidR="00FB08D3">
        <w:rPr>
          <w:rFonts w:ascii="Arial" w:hAnsi="Arial" w:cs="Arial"/>
          <w:b/>
          <w:color w:val="0070C0"/>
        </w:rPr>
        <w:t>ada</w:t>
      </w:r>
      <w:r w:rsidR="00E5229E" w:rsidRPr="00D85508">
        <w:rPr>
          <w:rFonts w:ascii="Arial" w:hAnsi="Arial" w:cs="Arial"/>
          <w:b/>
          <w:color w:val="0070C0"/>
        </w:rPr>
        <w:t xml:space="preserve">“), </w:t>
      </w:r>
      <w:r>
        <w:rPr>
          <w:rFonts w:ascii="Arial" w:hAnsi="Arial" w:cs="Arial"/>
          <w:b/>
          <w:color w:val="0070C0"/>
        </w:rPr>
        <w:t>Odborem</w:t>
      </w:r>
      <w:r w:rsidR="00E5229E" w:rsidRPr="00D85508">
        <w:rPr>
          <w:rFonts w:ascii="Arial" w:hAnsi="Arial" w:cs="Arial"/>
          <w:b/>
          <w:color w:val="0070C0"/>
        </w:rPr>
        <w:t xml:space="preserve"> VV</w:t>
      </w:r>
      <w:r w:rsidR="00146D50">
        <w:rPr>
          <w:rFonts w:ascii="Arial" w:hAnsi="Arial" w:cs="Arial"/>
          <w:b/>
          <w:color w:val="0070C0"/>
        </w:rPr>
        <w:t>I</w:t>
      </w:r>
      <w:r w:rsidR="00E5229E" w:rsidRPr="00D85508">
        <w:rPr>
          <w:rFonts w:ascii="Arial" w:hAnsi="Arial" w:cs="Arial"/>
          <w:b/>
          <w:color w:val="0070C0"/>
        </w:rPr>
        <w:t xml:space="preserve"> Úřadu vlády ČR a zástupci příslušných rozpočtových kapitol („poskytovatel“)</w:t>
      </w:r>
    </w:p>
    <w:p w:rsidR="00E5229E" w:rsidRPr="00D85508" w:rsidRDefault="00E5229E" w:rsidP="00E5229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D044BE" w:rsidRDefault="00D044B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E5229E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Úvodní jednání s poskytovateli se uskutečnila v době od </w:t>
      </w:r>
      <w:r w:rsidR="0083366E">
        <w:rPr>
          <w:rFonts w:ascii="Arial" w:hAnsi="Arial" w:cs="Arial"/>
          <w:sz w:val="22"/>
          <w:szCs w:val="22"/>
        </w:rPr>
        <w:t>1</w:t>
      </w:r>
      <w:r w:rsidRPr="00D85508">
        <w:rPr>
          <w:rFonts w:ascii="Arial" w:hAnsi="Arial" w:cs="Arial"/>
          <w:sz w:val="22"/>
          <w:szCs w:val="22"/>
        </w:rPr>
        <w:t>. února 20</w:t>
      </w:r>
      <w:r w:rsidR="00146D50">
        <w:rPr>
          <w:rFonts w:ascii="Arial" w:hAnsi="Arial" w:cs="Arial"/>
          <w:sz w:val="22"/>
          <w:szCs w:val="22"/>
        </w:rPr>
        <w:t>2</w:t>
      </w:r>
      <w:r w:rsidR="00411075">
        <w:rPr>
          <w:rFonts w:ascii="Arial" w:hAnsi="Arial" w:cs="Arial"/>
          <w:sz w:val="22"/>
          <w:szCs w:val="22"/>
        </w:rPr>
        <w:t>2</w:t>
      </w:r>
      <w:r w:rsidRPr="00D85508">
        <w:rPr>
          <w:rFonts w:ascii="Arial" w:hAnsi="Arial" w:cs="Arial"/>
          <w:sz w:val="22"/>
          <w:szCs w:val="22"/>
        </w:rPr>
        <w:t xml:space="preserve"> (v souladu s</w:t>
      </w:r>
      <w:r w:rsidR="00411075">
        <w:rPr>
          <w:rFonts w:ascii="Arial" w:hAnsi="Arial" w:cs="Arial"/>
          <w:sz w:val="22"/>
          <w:szCs w:val="22"/>
        </w:rPr>
        <w:t xml:space="preserve"> upraveným </w:t>
      </w:r>
      <w:r w:rsidRPr="00D85508">
        <w:rPr>
          <w:rFonts w:ascii="Arial" w:hAnsi="Arial" w:cs="Arial"/>
          <w:sz w:val="22"/>
          <w:szCs w:val="22"/>
        </w:rPr>
        <w:t xml:space="preserve">harmonogramem schváleným </w:t>
      </w:r>
      <w:r w:rsidR="00FB08D3" w:rsidRPr="00411075">
        <w:rPr>
          <w:rFonts w:ascii="Arial" w:hAnsi="Arial" w:cs="Arial"/>
          <w:sz w:val="22"/>
          <w:szCs w:val="22"/>
        </w:rPr>
        <w:t xml:space="preserve">na </w:t>
      </w:r>
      <w:r w:rsidRPr="00411075">
        <w:rPr>
          <w:rFonts w:ascii="Arial" w:hAnsi="Arial" w:cs="Arial"/>
          <w:sz w:val="22"/>
          <w:szCs w:val="22"/>
        </w:rPr>
        <w:t>3</w:t>
      </w:r>
      <w:r w:rsidR="00411075" w:rsidRPr="00411075">
        <w:rPr>
          <w:rFonts w:ascii="Arial" w:hAnsi="Arial" w:cs="Arial"/>
          <w:sz w:val="22"/>
          <w:szCs w:val="22"/>
        </w:rPr>
        <w:t>75</w:t>
      </w:r>
      <w:r w:rsidRPr="00411075">
        <w:rPr>
          <w:rFonts w:ascii="Arial" w:hAnsi="Arial" w:cs="Arial"/>
          <w:sz w:val="22"/>
          <w:szCs w:val="22"/>
        </w:rPr>
        <w:t xml:space="preserve">. </w:t>
      </w:r>
      <w:r w:rsidR="00FB08D3" w:rsidRPr="00411075">
        <w:rPr>
          <w:rFonts w:ascii="Arial" w:hAnsi="Arial" w:cs="Arial"/>
          <w:sz w:val="22"/>
          <w:szCs w:val="22"/>
        </w:rPr>
        <w:t>zasedání</w:t>
      </w:r>
      <w:r w:rsidR="00FB08D3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>R</w:t>
      </w:r>
      <w:r w:rsidR="00FB08D3">
        <w:rPr>
          <w:rFonts w:ascii="Arial" w:hAnsi="Arial" w:cs="Arial"/>
          <w:sz w:val="22"/>
          <w:szCs w:val="22"/>
        </w:rPr>
        <w:t>ady</w:t>
      </w:r>
      <w:r w:rsidR="007905C5">
        <w:rPr>
          <w:rFonts w:ascii="Arial" w:hAnsi="Arial" w:cs="Arial"/>
          <w:sz w:val="22"/>
          <w:szCs w:val="22"/>
        </w:rPr>
        <w:t>).</w:t>
      </w:r>
      <w:r w:rsidR="00534200">
        <w:rPr>
          <w:rFonts w:ascii="Arial" w:hAnsi="Arial" w:cs="Arial"/>
          <w:sz w:val="22"/>
          <w:szCs w:val="22"/>
        </w:rPr>
        <w:t xml:space="preserve"> Bylo dohodnuto, že na přelomu únor/březen 2022 proběhnou návazná jednání s </w:t>
      </w:r>
      <w:r w:rsidR="00534200" w:rsidRPr="00F66FE0">
        <w:rPr>
          <w:rFonts w:ascii="Arial" w:hAnsi="Arial" w:cs="Arial"/>
          <w:sz w:val="22"/>
          <w:szCs w:val="22"/>
        </w:rPr>
        <w:t xml:space="preserve">TA ČR, GA ČR, MPO, </w:t>
      </w:r>
      <w:r w:rsidR="00534200" w:rsidRPr="00530180">
        <w:rPr>
          <w:rFonts w:ascii="Arial" w:hAnsi="Arial" w:cs="Arial"/>
          <w:sz w:val="22"/>
          <w:szCs w:val="22"/>
        </w:rPr>
        <w:t xml:space="preserve">MŠMT a </w:t>
      </w:r>
      <w:proofErr w:type="spellStart"/>
      <w:r w:rsidR="00534200" w:rsidRPr="00530180">
        <w:rPr>
          <w:rFonts w:ascii="Arial" w:hAnsi="Arial" w:cs="Arial"/>
          <w:sz w:val="22"/>
          <w:szCs w:val="22"/>
        </w:rPr>
        <w:t>MZd</w:t>
      </w:r>
      <w:proofErr w:type="spellEnd"/>
      <w:r w:rsidR="00534200">
        <w:rPr>
          <w:rFonts w:ascii="Arial" w:hAnsi="Arial" w:cs="Arial"/>
          <w:sz w:val="22"/>
          <w:szCs w:val="22"/>
        </w:rPr>
        <w:t>.</w:t>
      </w:r>
    </w:p>
    <w:p w:rsidR="00E5229E" w:rsidRPr="00D85508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E5229E" w:rsidRPr="00D85508" w:rsidRDefault="00E5229E" w:rsidP="0041107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Za </w:t>
      </w:r>
      <w:r w:rsidR="00D044BE">
        <w:rPr>
          <w:rFonts w:ascii="Arial" w:hAnsi="Arial" w:cs="Arial"/>
          <w:sz w:val="22"/>
          <w:szCs w:val="22"/>
        </w:rPr>
        <w:t xml:space="preserve">ÚV ČR </w:t>
      </w:r>
      <w:r w:rsidRPr="00D85508">
        <w:rPr>
          <w:rFonts w:ascii="Arial" w:hAnsi="Arial" w:cs="Arial"/>
          <w:sz w:val="22"/>
          <w:szCs w:val="22"/>
        </w:rPr>
        <w:t>se jednání účastnil</w:t>
      </w:r>
      <w:r w:rsidR="00411075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 xml:space="preserve">ředitel </w:t>
      </w:r>
      <w:r w:rsidR="00411075">
        <w:rPr>
          <w:rFonts w:ascii="Arial" w:hAnsi="Arial" w:cs="Arial"/>
          <w:sz w:val="22"/>
          <w:szCs w:val="22"/>
        </w:rPr>
        <w:t xml:space="preserve">J. </w:t>
      </w:r>
      <w:r w:rsidR="00216E70">
        <w:rPr>
          <w:rFonts w:ascii="Arial" w:hAnsi="Arial" w:cs="Arial"/>
          <w:sz w:val="22"/>
          <w:szCs w:val="22"/>
        </w:rPr>
        <w:t>Marek</w:t>
      </w:r>
      <w:r w:rsidRPr="00D85508">
        <w:rPr>
          <w:rFonts w:ascii="Arial" w:hAnsi="Arial" w:cs="Arial"/>
          <w:sz w:val="22"/>
          <w:szCs w:val="22"/>
        </w:rPr>
        <w:t xml:space="preserve"> </w:t>
      </w:r>
      <w:r w:rsidR="00D044BE">
        <w:rPr>
          <w:rFonts w:ascii="Arial" w:hAnsi="Arial" w:cs="Arial"/>
          <w:sz w:val="22"/>
          <w:szCs w:val="22"/>
        </w:rPr>
        <w:t>(Odbor RVVI)</w:t>
      </w:r>
      <w:r w:rsidR="00D044BE" w:rsidRPr="00D85508">
        <w:rPr>
          <w:rFonts w:ascii="Arial" w:hAnsi="Arial" w:cs="Arial"/>
          <w:sz w:val="22"/>
          <w:szCs w:val="22"/>
        </w:rPr>
        <w:t xml:space="preserve"> </w:t>
      </w:r>
      <w:r w:rsidRPr="00D85508">
        <w:rPr>
          <w:rFonts w:ascii="Arial" w:hAnsi="Arial" w:cs="Arial"/>
          <w:sz w:val="22"/>
          <w:szCs w:val="22"/>
        </w:rPr>
        <w:t>a P. Filip</w:t>
      </w:r>
      <w:r w:rsidR="00595012">
        <w:rPr>
          <w:rFonts w:ascii="Arial" w:hAnsi="Arial" w:cs="Arial"/>
          <w:sz w:val="22"/>
          <w:szCs w:val="22"/>
        </w:rPr>
        <w:t xml:space="preserve"> pověřený řízením Odboru VVI</w:t>
      </w:r>
      <w:r w:rsidRPr="00D85508">
        <w:rPr>
          <w:rFonts w:ascii="Arial" w:hAnsi="Arial" w:cs="Arial"/>
          <w:sz w:val="22"/>
          <w:szCs w:val="22"/>
        </w:rPr>
        <w:t>.</w:t>
      </w:r>
    </w:p>
    <w:p w:rsidR="005F3B83" w:rsidRPr="005F3B83" w:rsidRDefault="005F3B83" w:rsidP="005F3B8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077DE" w:rsidRDefault="00E5229E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Za R</w:t>
      </w:r>
      <w:r w:rsidR="00FB08D3">
        <w:rPr>
          <w:rFonts w:ascii="Arial" w:hAnsi="Arial" w:cs="Arial"/>
          <w:sz w:val="22"/>
          <w:szCs w:val="22"/>
        </w:rPr>
        <w:t>adu</w:t>
      </w:r>
      <w:r w:rsidRPr="00D85508">
        <w:rPr>
          <w:rFonts w:ascii="Arial" w:hAnsi="Arial" w:cs="Arial"/>
          <w:sz w:val="22"/>
          <w:szCs w:val="22"/>
        </w:rPr>
        <w:t xml:space="preserve"> se </w:t>
      </w:r>
      <w:r w:rsidR="005E43F4">
        <w:rPr>
          <w:rFonts w:ascii="Arial" w:hAnsi="Arial" w:cs="Arial"/>
          <w:sz w:val="22"/>
          <w:szCs w:val="22"/>
        </w:rPr>
        <w:t xml:space="preserve">jednání </w:t>
      </w:r>
      <w:r w:rsidR="006077DE">
        <w:rPr>
          <w:rFonts w:ascii="Arial" w:hAnsi="Arial" w:cs="Arial"/>
          <w:sz w:val="22"/>
          <w:szCs w:val="22"/>
        </w:rPr>
        <w:t>z</w:t>
      </w:r>
      <w:r w:rsidR="005E43F4">
        <w:rPr>
          <w:rFonts w:ascii="Arial" w:hAnsi="Arial" w:cs="Arial"/>
          <w:sz w:val="22"/>
          <w:szCs w:val="22"/>
        </w:rPr>
        <w:t>účastnil</w:t>
      </w:r>
      <w:r w:rsidR="006077DE">
        <w:rPr>
          <w:rFonts w:ascii="Arial" w:hAnsi="Arial" w:cs="Arial"/>
          <w:sz w:val="22"/>
          <w:szCs w:val="22"/>
        </w:rPr>
        <w:t>i:</w:t>
      </w:r>
    </w:p>
    <w:p w:rsidR="007824CC" w:rsidRPr="00555B55" w:rsidRDefault="005E43F4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zpravodaj pro rozpočet </w:t>
      </w:r>
      <w:r w:rsidR="00411075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místopředseda R</w:t>
      </w:r>
      <w:r w:rsidR="007824CC">
        <w:rPr>
          <w:rFonts w:ascii="Arial" w:hAnsi="Arial" w:cs="Arial"/>
          <w:sz w:val="22"/>
          <w:szCs w:val="22"/>
        </w:rPr>
        <w:t>ady</w:t>
      </w:r>
      <w:r>
        <w:rPr>
          <w:rFonts w:ascii="Arial" w:hAnsi="Arial" w:cs="Arial"/>
          <w:sz w:val="22"/>
          <w:szCs w:val="22"/>
        </w:rPr>
        <w:t xml:space="preserve"> </w:t>
      </w:r>
      <w:r w:rsidR="00E016B2" w:rsidRPr="00555B55">
        <w:rPr>
          <w:rFonts w:ascii="Arial" w:hAnsi="Arial" w:cs="Arial"/>
          <w:sz w:val="22"/>
          <w:szCs w:val="22"/>
        </w:rPr>
        <w:t xml:space="preserve">P. Baran </w:t>
      </w:r>
      <w:r w:rsidR="00694822" w:rsidRPr="00555B55">
        <w:rPr>
          <w:rFonts w:ascii="Arial" w:hAnsi="Arial" w:cs="Arial"/>
          <w:sz w:val="22"/>
          <w:szCs w:val="22"/>
        </w:rPr>
        <w:t>(</w:t>
      </w:r>
      <w:r w:rsidR="005F3B83">
        <w:rPr>
          <w:rFonts w:ascii="Arial" w:hAnsi="Arial" w:cs="Arial"/>
          <w:sz w:val="22"/>
          <w:szCs w:val="22"/>
        </w:rPr>
        <w:t xml:space="preserve">GA ČR, </w:t>
      </w:r>
      <w:r w:rsidR="00694822" w:rsidRPr="00555B55">
        <w:rPr>
          <w:rFonts w:ascii="Arial" w:hAnsi="Arial" w:cs="Arial"/>
          <w:sz w:val="22"/>
          <w:szCs w:val="22"/>
        </w:rPr>
        <w:t xml:space="preserve">MK, </w:t>
      </w:r>
      <w:r w:rsidR="005F3B83">
        <w:rPr>
          <w:rFonts w:ascii="Arial" w:hAnsi="Arial" w:cs="Arial"/>
          <w:sz w:val="22"/>
          <w:szCs w:val="22"/>
        </w:rPr>
        <w:t xml:space="preserve">MPO, </w:t>
      </w:r>
      <w:r w:rsidR="00694822" w:rsidRPr="00555B55">
        <w:rPr>
          <w:rFonts w:ascii="Arial" w:hAnsi="Arial" w:cs="Arial"/>
          <w:sz w:val="22"/>
          <w:szCs w:val="22"/>
        </w:rPr>
        <w:t>MŠMT</w:t>
      </w:r>
      <w:r w:rsidR="005F3B83">
        <w:rPr>
          <w:rFonts w:ascii="Arial" w:hAnsi="Arial" w:cs="Arial"/>
          <w:sz w:val="22"/>
          <w:szCs w:val="22"/>
        </w:rPr>
        <w:t>,</w:t>
      </w:r>
      <w:r w:rsidR="005F3B83" w:rsidRPr="005F3B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3B83">
        <w:rPr>
          <w:rFonts w:ascii="Arial" w:hAnsi="Arial" w:cs="Arial"/>
          <w:sz w:val="22"/>
          <w:szCs w:val="22"/>
        </w:rPr>
        <w:t>MZd</w:t>
      </w:r>
      <w:proofErr w:type="spellEnd"/>
      <w:r w:rsidR="005F3B83">
        <w:rPr>
          <w:rFonts w:ascii="Arial" w:hAnsi="Arial" w:cs="Arial"/>
          <w:sz w:val="22"/>
          <w:szCs w:val="22"/>
        </w:rPr>
        <w:t xml:space="preserve">, </w:t>
      </w:r>
      <w:r w:rsidR="005F3B83" w:rsidRPr="00555B55">
        <w:rPr>
          <w:rFonts w:ascii="Arial" w:hAnsi="Arial" w:cs="Arial"/>
          <w:sz w:val="22"/>
          <w:szCs w:val="22"/>
        </w:rPr>
        <w:t>MZV</w:t>
      </w:r>
      <w:r w:rsidR="005F3B83">
        <w:rPr>
          <w:rFonts w:ascii="Arial" w:hAnsi="Arial" w:cs="Arial"/>
          <w:sz w:val="22"/>
          <w:szCs w:val="22"/>
        </w:rPr>
        <w:t>, TA ČR</w:t>
      </w:r>
      <w:r w:rsidR="00532554" w:rsidRPr="00555B55">
        <w:rPr>
          <w:rFonts w:ascii="Arial" w:hAnsi="Arial" w:cs="Arial"/>
          <w:sz w:val="22"/>
          <w:szCs w:val="22"/>
        </w:rPr>
        <w:t>)</w:t>
      </w:r>
    </w:p>
    <w:p w:rsidR="00E016B2" w:rsidRDefault="00E016B2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55B55">
        <w:rPr>
          <w:rFonts w:ascii="Arial" w:hAnsi="Arial" w:cs="Arial"/>
          <w:sz w:val="22"/>
          <w:szCs w:val="22"/>
        </w:rPr>
        <w:t xml:space="preserve">R. Bízková </w:t>
      </w:r>
      <w:r w:rsidR="00694822" w:rsidRPr="00555B55">
        <w:rPr>
          <w:rFonts w:ascii="Arial" w:hAnsi="Arial" w:cs="Arial"/>
          <w:sz w:val="22"/>
          <w:szCs w:val="22"/>
        </w:rPr>
        <w:t>(</w:t>
      </w:r>
      <w:proofErr w:type="spellStart"/>
      <w:r w:rsidR="00912ADF" w:rsidRPr="00555B55">
        <w:rPr>
          <w:rFonts w:ascii="Arial" w:hAnsi="Arial" w:cs="Arial"/>
          <w:sz w:val="22"/>
          <w:szCs w:val="22"/>
        </w:rPr>
        <w:t>MZe</w:t>
      </w:r>
      <w:proofErr w:type="spellEnd"/>
      <w:r w:rsidR="00912ADF" w:rsidRPr="00555B55">
        <w:rPr>
          <w:rFonts w:ascii="Arial" w:hAnsi="Arial" w:cs="Arial"/>
          <w:sz w:val="22"/>
          <w:szCs w:val="22"/>
        </w:rPr>
        <w:t>, MŽP)</w:t>
      </w:r>
    </w:p>
    <w:p w:rsidR="00411075" w:rsidRDefault="00411075" w:rsidP="0041107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M.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555B55" w:rsidRPr="00555B55" w:rsidRDefault="00555B55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55B55">
        <w:rPr>
          <w:rFonts w:ascii="Arial" w:hAnsi="Arial" w:cs="Arial"/>
          <w:sz w:val="22"/>
          <w:szCs w:val="22"/>
        </w:rPr>
        <w:t>J. Holoubek (</w:t>
      </w:r>
      <w:r w:rsidR="005F3B83" w:rsidRPr="00555B55">
        <w:rPr>
          <w:rFonts w:ascii="Arial" w:hAnsi="Arial" w:cs="Arial"/>
          <w:sz w:val="22"/>
          <w:szCs w:val="22"/>
        </w:rPr>
        <w:t>MD</w:t>
      </w:r>
      <w:r w:rsidR="005F3B83">
        <w:rPr>
          <w:rFonts w:ascii="Arial" w:hAnsi="Arial" w:cs="Arial"/>
          <w:sz w:val="22"/>
          <w:szCs w:val="22"/>
        </w:rPr>
        <w:t>,</w:t>
      </w:r>
      <w:r w:rsidR="005F3B83" w:rsidRPr="00555B55">
        <w:rPr>
          <w:rFonts w:ascii="Arial" w:hAnsi="Arial" w:cs="Arial"/>
          <w:sz w:val="22"/>
          <w:szCs w:val="22"/>
        </w:rPr>
        <w:t xml:space="preserve"> </w:t>
      </w:r>
      <w:r w:rsidRPr="00555B55">
        <w:rPr>
          <w:rFonts w:ascii="Arial" w:hAnsi="Arial" w:cs="Arial"/>
          <w:sz w:val="22"/>
          <w:szCs w:val="22"/>
        </w:rPr>
        <w:t>MO,</w:t>
      </w:r>
      <w:r w:rsidR="005F3B83">
        <w:rPr>
          <w:rFonts w:ascii="Arial" w:hAnsi="Arial" w:cs="Arial"/>
          <w:sz w:val="22"/>
          <w:szCs w:val="22"/>
        </w:rPr>
        <w:t xml:space="preserve"> MV</w:t>
      </w:r>
      <w:r w:rsidRPr="00555B55">
        <w:rPr>
          <w:rFonts w:ascii="Arial" w:hAnsi="Arial" w:cs="Arial"/>
          <w:sz w:val="22"/>
          <w:szCs w:val="22"/>
        </w:rPr>
        <w:t>)</w:t>
      </w:r>
    </w:p>
    <w:p w:rsidR="007824CC" w:rsidRPr="00555B55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55B55">
        <w:rPr>
          <w:rFonts w:ascii="Arial" w:hAnsi="Arial" w:cs="Arial"/>
          <w:sz w:val="22"/>
          <w:szCs w:val="22"/>
        </w:rPr>
        <w:t xml:space="preserve">Š. </w:t>
      </w:r>
      <w:proofErr w:type="spellStart"/>
      <w:r w:rsidRPr="00555B55">
        <w:rPr>
          <w:rFonts w:ascii="Arial" w:hAnsi="Arial" w:cs="Arial"/>
          <w:sz w:val="22"/>
          <w:szCs w:val="22"/>
        </w:rPr>
        <w:t>Jurajda</w:t>
      </w:r>
      <w:proofErr w:type="spellEnd"/>
      <w:r w:rsidRPr="00555B55">
        <w:rPr>
          <w:rFonts w:ascii="Arial" w:hAnsi="Arial" w:cs="Arial"/>
          <w:sz w:val="22"/>
          <w:szCs w:val="22"/>
        </w:rPr>
        <w:t xml:space="preserve"> (</w:t>
      </w:r>
      <w:r w:rsidR="005F3B83">
        <w:rPr>
          <w:rFonts w:ascii="Arial" w:hAnsi="Arial" w:cs="Arial"/>
          <w:sz w:val="22"/>
          <w:szCs w:val="22"/>
        </w:rPr>
        <w:t xml:space="preserve">AV ČR, GA ČR, MK, MPO, </w:t>
      </w:r>
      <w:r w:rsidR="00532554" w:rsidRPr="00555B55">
        <w:rPr>
          <w:rFonts w:ascii="Arial" w:hAnsi="Arial" w:cs="Arial"/>
          <w:sz w:val="22"/>
          <w:szCs w:val="22"/>
        </w:rPr>
        <w:t>MPSV</w:t>
      </w:r>
      <w:r w:rsidR="005F3B83">
        <w:rPr>
          <w:rFonts w:ascii="Arial" w:hAnsi="Arial" w:cs="Arial"/>
          <w:sz w:val="22"/>
          <w:szCs w:val="22"/>
        </w:rPr>
        <w:t xml:space="preserve">, MŠMT, </w:t>
      </w:r>
      <w:proofErr w:type="spellStart"/>
      <w:r w:rsidR="005F3B83">
        <w:rPr>
          <w:rFonts w:ascii="Arial" w:hAnsi="Arial" w:cs="Arial"/>
          <w:sz w:val="22"/>
          <w:szCs w:val="22"/>
        </w:rPr>
        <w:t>MZd</w:t>
      </w:r>
      <w:proofErr w:type="spellEnd"/>
      <w:r w:rsidR="005F3B83">
        <w:rPr>
          <w:rFonts w:ascii="Arial" w:hAnsi="Arial" w:cs="Arial"/>
          <w:sz w:val="22"/>
          <w:szCs w:val="22"/>
        </w:rPr>
        <w:t>, TA ČR</w:t>
      </w:r>
      <w:r w:rsidR="00532554" w:rsidRPr="00555B55">
        <w:rPr>
          <w:rFonts w:ascii="Arial" w:hAnsi="Arial" w:cs="Arial"/>
          <w:sz w:val="22"/>
          <w:szCs w:val="22"/>
        </w:rPr>
        <w:t>)</w:t>
      </w:r>
    </w:p>
    <w:p w:rsidR="007824CC" w:rsidRPr="00555B55" w:rsidRDefault="00E016B2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55B55">
        <w:rPr>
          <w:rFonts w:ascii="Arial" w:hAnsi="Arial" w:cs="Arial"/>
          <w:sz w:val="22"/>
          <w:szCs w:val="22"/>
        </w:rPr>
        <w:t xml:space="preserve">J. Konvalinka </w:t>
      </w:r>
      <w:r w:rsidR="00912ADF" w:rsidRPr="00555B55">
        <w:rPr>
          <w:rFonts w:ascii="Arial" w:hAnsi="Arial" w:cs="Arial"/>
          <w:sz w:val="22"/>
          <w:szCs w:val="22"/>
        </w:rPr>
        <w:t>(AV ČR</w:t>
      </w:r>
      <w:r w:rsidR="00532554" w:rsidRPr="00555B55">
        <w:rPr>
          <w:rFonts w:ascii="Arial" w:hAnsi="Arial" w:cs="Arial"/>
          <w:sz w:val="22"/>
          <w:szCs w:val="22"/>
        </w:rPr>
        <w:t>)</w:t>
      </w:r>
    </w:p>
    <w:p w:rsidR="007824CC" w:rsidRDefault="00216E70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55B55">
        <w:rPr>
          <w:rFonts w:ascii="Arial" w:hAnsi="Arial" w:cs="Arial"/>
          <w:sz w:val="22"/>
          <w:szCs w:val="22"/>
        </w:rPr>
        <w:t>K. Kouřil (</w:t>
      </w:r>
      <w:r w:rsidR="005F3B83">
        <w:rPr>
          <w:rFonts w:ascii="Arial" w:hAnsi="Arial" w:cs="Arial"/>
          <w:sz w:val="22"/>
          <w:szCs w:val="22"/>
        </w:rPr>
        <w:t xml:space="preserve">MPO, </w:t>
      </w:r>
      <w:r w:rsidR="00912ADF" w:rsidRPr="00555B55">
        <w:rPr>
          <w:rFonts w:ascii="Arial" w:hAnsi="Arial" w:cs="Arial"/>
          <w:sz w:val="22"/>
          <w:szCs w:val="22"/>
        </w:rPr>
        <w:t>TA ČR</w:t>
      </w:r>
      <w:r w:rsidR="00532554" w:rsidRPr="00555B55">
        <w:rPr>
          <w:rFonts w:ascii="Arial" w:hAnsi="Arial" w:cs="Arial"/>
          <w:sz w:val="22"/>
          <w:szCs w:val="22"/>
        </w:rPr>
        <w:t>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</w:t>
      </w:r>
      <w:proofErr w:type="spellStart"/>
      <w:r>
        <w:rPr>
          <w:rFonts w:ascii="Arial" w:hAnsi="Arial" w:cs="Arial"/>
          <w:sz w:val="22"/>
          <w:szCs w:val="22"/>
        </w:rPr>
        <w:t>Machan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r w:rsidR="005F3B83">
        <w:rPr>
          <w:rFonts w:ascii="Arial" w:hAnsi="Arial" w:cs="Arial"/>
          <w:sz w:val="22"/>
          <w:szCs w:val="22"/>
        </w:rPr>
        <w:t xml:space="preserve">MD, </w:t>
      </w:r>
      <w:r>
        <w:rPr>
          <w:rFonts w:ascii="Arial" w:hAnsi="Arial" w:cs="Arial"/>
          <w:sz w:val="22"/>
          <w:szCs w:val="22"/>
        </w:rPr>
        <w:t>MO, MV</w:t>
      </w:r>
      <w:r w:rsidR="00532554">
        <w:rPr>
          <w:rFonts w:ascii="Arial" w:hAnsi="Arial" w:cs="Arial"/>
          <w:sz w:val="22"/>
          <w:szCs w:val="22"/>
        </w:rPr>
        <w:t>)</w:t>
      </w:r>
    </w:p>
    <w:p w:rsidR="0030465F" w:rsidRDefault="0030465F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V. Mařík (</w:t>
      </w:r>
      <w:r w:rsidR="005F3B83">
        <w:rPr>
          <w:rFonts w:ascii="Arial" w:hAnsi="Arial" w:cs="Arial"/>
          <w:sz w:val="22"/>
          <w:szCs w:val="22"/>
        </w:rPr>
        <w:t>AV ČR, MPO, MŠMT</w:t>
      </w:r>
      <w:r w:rsidR="00555B55">
        <w:rPr>
          <w:rFonts w:ascii="Arial" w:hAnsi="Arial" w:cs="Arial"/>
          <w:sz w:val="22"/>
          <w:szCs w:val="22"/>
        </w:rPr>
        <w:t>)</w:t>
      </w:r>
    </w:p>
    <w:p w:rsidR="00E016B2" w:rsidRDefault="00E016B2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 Mullerová (</w:t>
      </w:r>
      <w:r w:rsidR="00731338">
        <w:rPr>
          <w:rFonts w:ascii="Arial" w:hAnsi="Arial" w:cs="Arial"/>
          <w:sz w:val="22"/>
          <w:szCs w:val="22"/>
        </w:rPr>
        <w:t>GA</w:t>
      </w:r>
      <w:r>
        <w:rPr>
          <w:rFonts w:ascii="Arial" w:hAnsi="Arial" w:cs="Arial"/>
          <w:sz w:val="22"/>
          <w:szCs w:val="22"/>
        </w:rPr>
        <w:t xml:space="preserve"> ČR)</w:t>
      </w:r>
    </w:p>
    <w:p w:rsidR="0030465F" w:rsidRDefault="0030465F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L. Novák (MŠMT)</w:t>
      </w:r>
    </w:p>
    <w:p w:rsidR="007905C5" w:rsidRDefault="007905C5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 </w:t>
      </w:r>
      <w:proofErr w:type="spellStart"/>
      <w:r>
        <w:rPr>
          <w:rFonts w:ascii="Arial" w:hAnsi="Arial" w:cs="Arial"/>
          <w:sz w:val="22"/>
          <w:szCs w:val="22"/>
        </w:rPr>
        <w:t>Palíšek</w:t>
      </w:r>
      <w:proofErr w:type="spellEnd"/>
      <w:r>
        <w:rPr>
          <w:rFonts w:ascii="Arial" w:hAnsi="Arial" w:cs="Arial"/>
          <w:sz w:val="22"/>
          <w:szCs w:val="22"/>
        </w:rPr>
        <w:t xml:space="preserve"> (MPO)</w:t>
      </w:r>
    </w:p>
    <w:p w:rsidR="00532554" w:rsidRDefault="00532554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Špičák (</w:t>
      </w:r>
      <w:proofErr w:type="spellStart"/>
      <w:r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E5229E" w:rsidRPr="00D85508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jednáních byly z</w:t>
      </w:r>
      <w:r w:rsidRPr="00F7762B">
        <w:rPr>
          <w:rFonts w:ascii="Arial" w:hAnsi="Arial" w:cs="Arial"/>
          <w:sz w:val="22"/>
          <w:szCs w:val="22"/>
        </w:rPr>
        <w:t>ástupci Rady</w:t>
      </w:r>
      <w:r w:rsidRPr="001E37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projednány návrhy</w:t>
      </w:r>
      <w:r w:rsidRPr="00751C7B">
        <w:rPr>
          <w:rFonts w:ascii="Arial" w:hAnsi="Arial" w:cs="Arial"/>
          <w:sz w:val="22"/>
          <w:szCs w:val="22"/>
        </w:rPr>
        <w:t xml:space="preserve"> výdajů státního rozpočtu na výzkum, vývoj </w:t>
      </w:r>
      <w:r>
        <w:rPr>
          <w:rFonts w:ascii="Arial" w:hAnsi="Arial" w:cs="Arial"/>
          <w:sz w:val="22"/>
          <w:szCs w:val="22"/>
        </w:rPr>
        <w:br/>
      </w:r>
      <w:r w:rsidRPr="00751C7B">
        <w:rPr>
          <w:rFonts w:ascii="Arial" w:hAnsi="Arial" w:cs="Arial"/>
          <w:sz w:val="22"/>
          <w:szCs w:val="22"/>
        </w:rPr>
        <w:t>a inovace na rok 20</w:t>
      </w:r>
      <w:r>
        <w:rPr>
          <w:rFonts w:ascii="Arial" w:hAnsi="Arial" w:cs="Arial"/>
          <w:sz w:val="22"/>
          <w:szCs w:val="22"/>
        </w:rPr>
        <w:t>23</w:t>
      </w:r>
      <w:r w:rsidRPr="00751C7B">
        <w:rPr>
          <w:rFonts w:ascii="Arial" w:hAnsi="Arial" w:cs="Arial"/>
          <w:sz w:val="22"/>
          <w:szCs w:val="22"/>
        </w:rPr>
        <w:t xml:space="preserve"> s výhledem na léta 202</w:t>
      </w:r>
      <w:r>
        <w:rPr>
          <w:rFonts w:ascii="Arial" w:hAnsi="Arial" w:cs="Arial"/>
          <w:sz w:val="22"/>
          <w:szCs w:val="22"/>
        </w:rPr>
        <w:t>4</w:t>
      </w:r>
      <w:r w:rsidRPr="00751C7B">
        <w:rPr>
          <w:rFonts w:ascii="Arial" w:hAnsi="Arial" w:cs="Arial"/>
          <w:sz w:val="22"/>
          <w:szCs w:val="22"/>
        </w:rPr>
        <w:t xml:space="preserve"> a 202</w:t>
      </w:r>
      <w:r>
        <w:rPr>
          <w:rFonts w:ascii="Arial" w:hAnsi="Arial" w:cs="Arial"/>
          <w:sz w:val="22"/>
          <w:szCs w:val="22"/>
        </w:rPr>
        <w:t>5 předložené jednotlivými poskytovateli. Poskytovatelé byli informováni, že jejich případné n</w:t>
      </w:r>
      <w:r w:rsidRPr="00794293">
        <w:rPr>
          <w:rFonts w:ascii="Arial" w:hAnsi="Arial" w:cs="Arial"/>
          <w:sz w:val="22"/>
          <w:szCs w:val="22"/>
        </w:rPr>
        <w:t xml:space="preserve">adpožadavky </w:t>
      </w:r>
      <w:r>
        <w:rPr>
          <w:rFonts w:ascii="Arial" w:hAnsi="Arial" w:cs="Arial"/>
          <w:sz w:val="22"/>
          <w:szCs w:val="22"/>
        </w:rPr>
        <w:t>na roky 2023-2025</w:t>
      </w:r>
      <w:r w:rsidRPr="007942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Pr="00794293">
        <w:rPr>
          <w:rFonts w:ascii="Arial" w:hAnsi="Arial" w:cs="Arial"/>
          <w:sz w:val="22"/>
          <w:szCs w:val="22"/>
        </w:rPr>
        <w:t xml:space="preserve">udou předloženy k projednání na </w:t>
      </w:r>
      <w:r>
        <w:rPr>
          <w:rFonts w:ascii="Arial" w:hAnsi="Arial" w:cs="Arial"/>
          <w:sz w:val="22"/>
          <w:szCs w:val="22"/>
        </w:rPr>
        <w:t>376</w:t>
      </w:r>
      <w:r w:rsidRPr="00794293">
        <w:rPr>
          <w:rFonts w:ascii="Arial" w:hAnsi="Arial" w:cs="Arial"/>
          <w:sz w:val="22"/>
          <w:szCs w:val="22"/>
        </w:rPr>
        <w:t>. zasedání Rady.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některý poskytovatel navrhoval nový program, byl upozorněn, že z</w:t>
      </w:r>
      <w:r w:rsidRPr="003D72E7">
        <w:rPr>
          <w:rFonts w:ascii="Arial" w:hAnsi="Arial" w:cs="Arial"/>
          <w:sz w:val="22"/>
          <w:szCs w:val="22"/>
        </w:rPr>
        <w:t>ahrnutí nových dosud vládou neschválených programů je pouze orientační a neznamená</w:t>
      </w:r>
      <w:r w:rsidRPr="00F517F5">
        <w:rPr>
          <w:rFonts w:ascii="Arial" w:hAnsi="Arial" w:cs="Arial"/>
          <w:sz w:val="22"/>
          <w:szCs w:val="22"/>
        </w:rPr>
        <w:t xml:space="preserve"> automaticky nárok na finanční zajištění těchto dosud neschválených programů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Byly diskutovány závěry jednání tripartit. Poskytovatelé byli informováni, že otázka, do jaké míry se promítá hodnocení VO do rozdělování institucionální podpory, bude předmětem dalšího jednání na úrovni Rady.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Zástupci poskytovatelů byli informováni, že tak jako v minulém období budou jejich návrhy </w:t>
      </w:r>
      <w:r w:rsidRPr="00055CDB">
        <w:rPr>
          <w:rFonts w:ascii="Arial" w:hAnsi="Arial" w:cs="Arial"/>
          <w:sz w:val="22"/>
          <w:szCs w:val="22"/>
        </w:rPr>
        <w:t>v dlouhodobém výhledu</w:t>
      </w:r>
      <w:r w:rsidRPr="00A30D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vzaty Radou na vědomí a byli upozorněni na to, </w:t>
      </w:r>
      <w:r w:rsidRPr="00CC7C3A">
        <w:rPr>
          <w:rFonts w:ascii="Arial" w:hAnsi="Arial" w:cs="Arial"/>
          <w:sz w:val="22"/>
          <w:szCs w:val="22"/>
        </w:rPr>
        <w:t>že se jedná o orientační údaje, které slouží jako podklad pro další jednání.</w:t>
      </w:r>
      <w:r w:rsidRPr="00A30D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Dlouhodobé výhledy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na roky 2026-2029 budou vládě předloženy jako souhrnné číslo a nebudou rozpracovány na jednotlivé poskytovatele.</w:t>
      </w:r>
    </w:p>
    <w:p w:rsidR="00912ADF" w:rsidRDefault="00912ADF" w:rsidP="000C4BFE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044BE" w:rsidRDefault="00D044B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044BE" w:rsidRDefault="00D044B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5229E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  <w:r w:rsidRPr="006077DE">
        <w:rPr>
          <w:rFonts w:ascii="Arial" w:hAnsi="Arial" w:cs="Arial"/>
          <w:b/>
          <w:u w:val="single"/>
        </w:rPr>
        <w:t>Přehled hlavních závěrů jednání:</w:t>
      </w:r>
    </w:p>
    <w:p w:rsidR="00411075" w:rsidRPr="006077DE" w:rsidRDefault="00411075" w:rsidP="0041107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11075" w:rsidRPr="0040463B" w:rsidRDefault="002F1411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Akademie věd ČR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AV ČR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374. zasedání Rady dne 17. prosince 2021 byl prezentován projekt „COMPASS-U: Tokamak pro špičkový výzkum jaderné fúze“ a Rada navrhla, aby při přípravě návrhu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2023+ bylo přihlédnuto k finančním nárokům tohoto projektu s cílem vytvořit samostatnou položku v rozpočtu AV ČR. Uvedené nadpožadavky představují potřebné prostředky pro dofinancování projektu COMPASS-U pro roky 2023-2025.</w:t>
      </w:r>
    </w:p>
    <w:p w:rsidR="00411075" w:rsidRDefault="00245598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navrhuje n</w:t>
      </w:r>
      <w:r w:rsidR="00411075" w:rsidRPr="00794293">
        <w:rPr>
          <w:rFonts w:ascii="Arial" w:hAnsi="Arial" w:cs="Arial"/>
          <w:sz w:val="22"/>
          <w:szCs w:val="22"/>
        </w:rPr>
        <w:t xml:space="preserve">adpožadavky </w:t>
      </w:r>
      <w:r w:rsidR="00411075">
        <w:rPr>
          <w:rFonts w:ascii="Arial" w:hAnsi="Arial" w:cs="Arial"/>
          <w:sz w:val="22"/>
          <w:szCs w:val="22"/>
        </w:rPr>
        <w:t xml:space="preserve">na roky 2023-2025 zdůvodněné Memorandem o podpoře </w:t>
      </w:r>
      <w:proofErr w:type="spellStart"/>
      <w:r w:rsidR="00411075">
        <w:rPr>
          <w:rFonts w:ascii="Arial" w:hAnsi="Arial" w:cs="Arial"/>
          <w:sz w:val="22"/>
          <w:szCs w:val="22"/>
        </w:rPr>
        <w:t>VaVaI</w:t>
      </w:r>
      <w:proofErr w:type="spellEnd"/>
      <w:r w:rsidR="00411075">
        <w:rPr>
          <w:rFonts w:ascii="Arial" w:hAnsi="Arial" w:cs="Arial"/>
          <w:sz w:val="22"/>
          <w:szCs w:val="22"/>
        </w:rPr>
        <w:t xml:space="preserve"> v ČR ze dne 19. 12. 2019 (vztahuje minimálně 4 % nárůst pouze na DK RVO)</w:t>
      </w:r>
      <w:r w:rsidR="00411075" w:rsidRPr="00794293">
        <w:rPr>
          <w:rFonts w:ascii="Arial" w:hAnsi="Arial" w:cs="Arial"/>
          <w:sz w:val="22"/>
          <w:szCs w:val="22"/>
        </w:rPr>
        <w:t>.</w:t>
      </w:r>
      <w:r w:rsidR="00411075" w:rsidRPr="00C96767">
        <w:rPr>
          <w:rFonts w:ascii="Arial" w:hAnsi="Arial" w:cs="Arial"/>
          <w:sz w:val="22"/>
          <w:szCs w:val="22"/>
        </w:rPr>
        <w:t xml:space="preserve"> </w:t>
      </w:r>
      <w:r w:rsidR="00411075">
        <w:rPr>
          <w:rFonts w:ascii="Arial" w:hAnsi="Arial" w:cs="Arial"/>
          <w:sz w:val="22"/>
          <w:szCs w:val="22"/>
        </w:rPr>
        <w:t xml:space="preserve">Poskytovatel současně uvádí, že požaduje navyšování celkových výdajů o 4 </w:t>
      </w:r>
      <w:r w:rsidR="00411075" w:rsidRPr="00DA3FEC">
        <w:rPr>
          <w:rFonts w:ascii="Arial" w:hAnsi="Arial" w:cs="Arial"/>
          <w:sz w:val="22"/>
          <w:szCs w:val="22"/>
        </w:rPr>
        <w:t>% (tedy včetně nákladů na činnost AV ČR</w:t>
      </w:r>
      <w:r w:rsidR="00411075">
        <w:rPr>
          <w:rFonts w:ascii="Arial" w:hAnsi="Arial" w:cs="Arial"/>
          <w:color w:val="FF0000"/>
        </w:rPr>
        <w:t xml:space="preserve"> </w:t>
      </w:r>
      <w:r w:rsidR="00411075">
        <w:rPr>
          <w:rFonts w:ascii="Arial" w:hAnsi="Arial" w:cs="Arial"/>
          <w:sz w:val="22"/>
          <w:szCs w:val="22"/>
        </w:rPr>
        <w:t xml:space="preserve">kromě nákladů na ERC CZ/AV, ELI </w:t>
      </w:r>
      <w:proofErr w:type="spellStart"/>
      <w:r w:rsidR="00411075">
        <w:rPr>
          <w:rFonts w:ascii="Arial" w:hAnsi="Arial" w:cs="Arial"/>
          <w:sz w:val="22"/>
          <w:szCs w:val="22"/>
        </w:rPr>
        <w:t>Beamlines</w:t>
      </w:r>
      <w:proofErr w:type="spellEnd"/>
      <w:r w:rsidR="00411075">
        <w:rPr>
          <w:rFonts w:ascii="Arial" w:hAnsi="Arial" w:cs="Arial"/>
          <w:sz w:val="22"/>
          <w:szCs w:val="22"/>
        </w:rPr>
        <w:t xml:space="preserve"> a vlastní kancelář AV ČR). Byla diskutována složitá fiskální situace ČR, se všemi možnými důsledky.</w:t>
      </w:r>
    </w:p>
    <w:p w:rsidR="00411075" w:rsidRPr="00894A81" w:rsidRDefault="00411075" w:rsidP="00411075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411075" w:rsidRPr="0040463B" w:rsidRDefault="002F1411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Grantová agentura ČR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GA ČR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 ČR připravuje nové projekty orientovaného základního výzkumu, které budou pružně reagovat na určitý společenský, hospodářský nebo environmentální problém. S financováním se počítá počínaje rokem 2023. Bližší informace k nadpožadavkům – viz podklad zaslaný poskytovatelem.</w:t>
      </w:r>
    </w:p>
    <w:p w:rsidR="00411075" w:rsidRDefault="000762B4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uvedl</w:t>
      </w:r>
      <w:r w:rsidR="00411075">
        <w:rPr>
          <w:rFonts w:ascii="Arial" w:hAnsi="Arial" w:cs="Arial"/>
          <w:sz w:val="22"/>
          <w:szCs w:val="22"/>
        </w:rPr>
        <w:t xml:space="preserve">, že veškeré prostředky v NNV jsou </w:t>
      </w:r>
      <w:proofErr w:type="spellStart"/>
      <w:r w:rsidR="00411075">
        <w:rPr>
          <w:rFonts w:ascii="Arial" w:hAnsi="Arial" w:cs="Arial"/>
          <w:sz w:val="22"/>
          <w:szCs w:val="22"/>
        </w:rPr>
        <w:t>zazávazkovány</w:t>
      </w:r>
      <w:proofErr w:type="spellEnd"/>
      <w:r w:rsidR="00411075">
        <w:rPr>
          <w:rFonts w:ascii="Arial" w:hAnsi="Arial" w:cs="Arial"/>
          <w:sz w:val="22"/>
          <w:szCs w:val="22"/>
        </w:rPr>
        <w:t xml:space="preserve"> a budou vyčerpány v roce 2022. Udržování určité výše NNV je nezbytné, což je pro GA ČR podmínkou přiměřené flexibility zejména při plánování financování (podílí se na financování projektů partnerů mezinárodní spolupráce).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konstatován přímý dopad inflace do grantových projektů.</w:t>
      </w:r>
    </w:p>
    <w:p w:rsidR="00411075" w:rsidRDefault="00245598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="00411075">
        <w:rPr>
          <w:rFonts w:ascii="Arial" w:hAnsi="Arial" w:cs="Arial"/>
          <w:sz w:val="22"/>
          <w:szCs w:val="22"/>
        </w:rPr>
        <w:t xml:space="preserve"> uvedl, že prioritou GA ČR jsou projekty EXPRO.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Bylo konstatováno, že Rada se bude ve zvýšené míře zabývat hodnocením výsledků programů účelové podpory.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diskutován dopad rozpočtového provizoria v kapitole GA ČR. Rozpočtové provizorium má dopad na zvýšené náklady na administrativu, nicméně nemá významný negativní dopad na příjemce (běžící projekty).</w:t>
      </w:r>
    </w:p>
    <w:p w:rsidR="00411075" w:rsidRPr="00E714C8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2F1411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dopravy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MD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diskutován rezortní program Doprava 2020+ administrovaný Technologickou agenturou ČR. Poskytovatel akcentoval potřebu zajistit jeho dostatečné financování v rozpočtové kapitole TA ČR včetně 4. veřejné soutěže, která bude vyhlášena v roce 2022. Program Doprava 2020+ byl původně zařazen do financování v rámci Národního plánu obnovy (RRF, komponenta 5.2), nicméně v konečné fázi byl z RRF vyřazen. V rámci NPO bylo dodatečně rozpočtováno 350 mil. Kč, které nejsou kryty rozpočtem RRF.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Letos je plánována příprava nového programu na podporu aplikovaného výzkumu v oblasti dopravy, který bude navazovat v implementaci na Program Doprava 2020+. První veřejná soutěž nového programu se předpokládá v r. 2023, MD tedy žádá o zohlednění rozpočtových požadavků předložených TA ČR.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rozpočtovému provizoriu jsou evidovány obdobné problémy jako u jiných programů TA</w:t>
      </w:r>
      <w:r w:rsidR="002455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ČR. Zásadní problémy nejsou zatím indikovány, případné problémy budou řešeny ve spolupráci s</w:t>
      </w:r>
      <w:r w:rsidR="0024559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</w:t>
      </w:r>
      <w:r w:rsidR="00245598">
        <w:rPr>
          <w:rFonts w:ascii="Arial" w:hAnsi="Arial" w:cs="Arial"/>
          <w:sz w:val="22"/>
          <w:szCs w:val="22"/>
        </w:rPr>
        <w:t>inisterstvem pro vědu, výzkum a inovace (M</w:t>
      </w:r>
      <w:r>
        <w:rPr>
          <w:rFonts w:ascii="Arial" w:hAnsi="Arial" w:cs="Arial"/>
          <w:sz w:val="22"/>
          <w:szCs w:val="22"/>
        </w:rPr>
        <w:t>VVI</w:t>
      </w:r>
      <w:r w:rsidR="0024559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2F1411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kultury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MK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Nadpožadavek v účelových výdajích představuje dorovnání výdajů nového programu NAKI III na výdaje dle programu schváleného vládou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7762B">
        <w:rPr>
          <w:rFonts w:ascii="Arial" w:hAnsi="Arial" w:cs="Arial"/>
          <w:sz w:val="22"/>
          <w:szCs w:val="22"/>
        </w:rPr>
        <w:t>Zástupci Rady</w:t>
      </w:r>
      <w:r w:rsidRPr="001E379B">
        <w:rPr>
          <w:rFonts w:ascii="Arial" w:hAnsi="Arial" w:cs="Arial"/>
          <w:sz w:val="22"/>
          <w:szCs w:val="22"/>
        </w:rPr>
        <w:t xml:space="preserve"> a </w:t>
      </w:r>
      <w:r w:rsidRPr="00751C7B">
        <w:rPr>
          <w:rFonts w:ascii="Arial" w:hAnsi="Arial" w:cs="Arial"/>
          <w:sz w:val="22"/>
          <w:szCs w:val="22"/>
        </w:rPr>
        <w:t xml:space="preserve">poskytovatele </w:t>
      </w:r>
      <w:r>
        <w:rPr>
          <w:rFonts w:ascii="Arial" w:hAnsi="Arial" w:cs="Arial"/>
          <w:sz w:val="22"/>
          <w:szCs w:val="22"/>
        </w:rPr>
        <w:t xml:space="preserve">se shodli na tom, že pokud to celkové  výdaje  státního rozpočtu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na léta 2023-2025 umožní, budou  vládě předloženy za kapitolu MK výdaje uvedené v zápisu </w:t>
      </w:r>
      <w:r w:rsidR="00245598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 promítnutím všech vlivů uvedených v tabulce nadpožadavků.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uvedl, že pro letošní rok 2022 má veškeré prostředky účelové podpory </w:t>
      </w:r>
      <w:proofErr w:type="spellStart"/>
      <w:r>
        <w:rPr>
          <w:rFonts w:ascii="Arial" w:hAnsi="Arial" w:cs="Arial"/>
          <w:sz w:val="22"/>
          <w:szCs w:val="22"/>
        </w:rPr>
        <w:t>zazávazkovány</w:t>
      </w:r>
      <w:proofErr w:type="spellEnd"/>
      <w:r>
        <w:rPr>
          <w:rFonts w:ascii="Arial" w:hAnsi="Arial" w:cs="Arial"/>
          <w:sz w:val="22"/>
          <w:szCs w:val="22"/>
        </w:rPr>
        <w:t>. V programu NAKI III bude vyhlašována nová soutěž.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Byla rovněž diskutována problematika tzv. mzdových limitů (ML) ve výzkumu (prostředků na platy, přepočtených počtů pracovníků a ostatní osobní náklady) stanovovaných Ministerstvem financí jako závazný ukazatel čerpání státního rozpočtu na kalendářní rok pro státní příspěvkové organizace zřizované MK a stupňujících se problémů s jejich změnami na straně MF (za rok 2021 nevyhověli žádosti MK o nutné zvýšení ML, v předchozích letech vyhověli, ale projednání a vyřízení vždy trvalo 3-6 měsíců, prostředky nelze pak poskytovat). Zástupci MK v této věci požádali paní ministryni pro vědu, výzkum a inovace a předsedkyni Rady o případnou nutnou pomoc v jednání s ministrem financí tak, aby agendy stanovení potřebných mzdových limitů de facto neblokovaly poskytnutí prostředků podpory výzkumu a vývoje na závazky přijaté ČR - Ministerstvem  kultury  pro jím zřizované organizace.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411075" w:rsidRPr="0040463B" w:rsidRDefault="002F1411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obrany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MO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245598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nenavrhuje žádné nadpožadavky, nicméně očekává navrácení 215 mil. Kč v roce 2023, které v listopadu 2021 „zapůjčil“ TA ČR na dočasné řešení financování části komponenty 5.2 Národního plánu obnovy (5. veřejná soutěž programu TREND). Dle dohody z jednání nebude formálně vykázáno jako nadpožadavek.</w:t>
      </w:r>
    </w:p>
    <w:p w:rsidR="00245598" w:rsidRDefault="00245598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práce a sociálních věcí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MPSV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Pr="007531EA" w:rsidRDefault="00411075" w:rsidP="00411075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7531EA">
        <w:rPr>
          <w:rFonts w:ascii="Arial" w:hAnsi="Arial" w:cs="Arial"/>
          <w:sz w:val="22"/>
          <w:szCs w:val="22"/>
        </w:rPr>
        <w:t xml:space="preserve">Bylo uvedeno, že oba výzkumné ústavy jsou stále </w:t>
      </w:r>
      <w:r>
        <w:rPr>
          <w:rFonts w:ascii="Arial" w:hAnsi="Arial" w:cs="Arial"/>
          <w:sz w:val="22"/>
          <w:szCs w:val="22"/>
        </w:rPr>
        <w:t xml:space="preserve">na národní úrovni </w:t>
      </w:r>
      <w:r w:rsidRPr="007531EA">
        <w:rPr>
          <w:rFonts w:ascii="Arial" w:hAnsi="Arial" w:cs="Arial"/>
          <w:sz w:val="22"/>
          <w:szCs w:val="22"/>
        </w:rPr>
        <w:t>hodnoceny D, nicméně trvale jsou finančně významně podporovány. MPSV si je vědomo, že obě výzkumné organizace nevykazují uspokojiv</w:t>
      </w:r>
      <w:r>
        <w:rPr>
          <w:rFonts w:ascii="Arial" w:hAnsi="Arial" w:cs="Arial"/>
          <w:sz w:val="22"/>
          <w:szCs w:val="22"/>
        </w:rPr>
        <w:t>é</w:t>
      </w:r>
      <w:r w:rsidRPr="007531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vědecké </w:t>
      </w:r>
      <w:r w:rsidRPr="007531EA">
        <w:rPr>
          <w:rFonts w:ascii="Arial" w:hAnsi="Arial" w:cs="Arial"/>
          <w:sz w:val="22"/>
          <w:szCs w:val="22"/>
        </w:rPr>
        <w:t>výsledk</w:t>
      </w:r>
      <w:r>
        <w:rPr>
          <w:rFonts w:ascii="Arial" w:hAnsi="Arial" w:cs="Arial"/>
          <w:sz w:val="22"/>
          <w:szCs w:val="22"/>
        </w:rPr>
        <w:t>y</w:t>
      </w:r>
      <w:r w:rsidRPr="007531EA">
        <w:rPr>
          <w:rFonts w:ascii="Arial" w:hAnsi="Arial" w:cs="Arial"/>
          <w:sz w:val="22"/>
          <w:szCs w:val="22"/>
        </w:rPr>
        <w:t xml:space="preserve">, především VÚPSV </w:t>
      </w:r>
      <w:r>
        <w:rPr>
          <w:rFonts w:ascii="Arial" w:hAnsi="Arial" w:cs="Arial"/>
          <w:sz w:val="22"/>
          <w:szCs w:val="22"/>
        </w:rPr>
        <w:t xml:space="preserve">neposkytoval dostatečně širokou a pružnou základnu pro formulování evidence </w:t>
      </w:r>
      <w:proofErr w:type="spellStart"/>
      <w:r>
        <w:rPr>
          <w:rFonts w:ascii="Arial" w:hAnsi="Arial" w:cs="Arial"/>
          <w:sz w:val="22"/>
          <w:szCs w:val="22"/>
        </w:rPr>
        <w:t>based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policy</w:t>
      </w:r>
      <w:proofErr w:type="spellEnd"/>
      <w:r w:rsidRPr="007531EA">
        <w:rPr>
          <w:rFonts w:ascii="Arial" w:hAnsi="Arial" w:cs="Arial"/>
          <w:sz w:val="22"/>
          <w:szCs w:val="22"/>
        </w:rPr>
        <w:t xml:space="preserve">, což poskytovatel zohlednil výší poskytnuté podpory (na základě doporučení hodnoticí komise) a finančně výrazněji podpořil VÚBP. </w:t>
      </w:r>
      <w:r>
        <w:rPr>
          <w:rFonts w:ascii="Arial" w:hAnsi="Arial" w:cs="Arial"/>
          <w:sz w:val="22"/>
          <w:szCs w:val="22"/>
        </w:rPr>
        <w:t>V současné době se však situace mění, na VÚPSV byl jmenován nový statutární zástupce a poskytovatel má v úmyslu vytvořit mu podmínky k naplnění jeho vizí. Stále však t</w:t>
      </w:r>
      <w:r w:rsidRPr="007531EA">
        <w:rPr>
          <w:rFonts w:ascii="Arial" w:hAnsi="Arial" w:cs="Arial"/>
          <w:sz w:val="22"/>
          <w:szCs w:val="22"/>
        </w:rPr>
        <w:t>rvá požadavek nutnosti proměnit kvalitativní úroveň výzkumných týmů včetně jejich vedení, k čemuž zatím nedošlo</w:t>
      </w:r>
      <w:r>
        <w:rPr>
          <w:rFonts w:ascii="Arial" w:hAnsi="Arial" w:cs="Arial"/>
          <w:sz w:val="22"/>
          <w:szCs w:val="22"/>
        </w:rPr>
        <w:t>, ani na jednom z ústavů</w:t>
      </w:r>
      <w:r w:rsidRPr="007531EA">
        <w:rPr>
          <w:rFonts w:ascii="Arial" w:hAnsi="Arial" w:cs="Arial"/>
          <w:sz w:val="22"/>
          <w:szCs w:val="22"/>
        </w:rPr>
        <w:t xml:space="preserve">. </w:t>
      </w:r>
      <w:r w:rsidR="000762B4">
        <w:rPr>
          <w:rFonts w:ascii="Arial" w:hAnsi="Arial" w:cs="Arial"/>
          <w:sz w:val="22"/>
          <w:szCs w:val="22"/>
        </w:rPr>
        <w:t>Po</w:t>
      </w:r>
      <w:r w:rsidRPr="007531EA">
        <w:rPr>
          <w:rFonts w:ascii="Arial" w:hAnsi="Arial" w:cs="Arial"/>
          <w:sz w:val="22"/>
          <w:szCs w:val="22"/>
        </w:rPr>
        <w:t xml:space="preserve">skytovatel uvedl, že </w:t>
      </w:r>
      <w:r>
        <w:rPr>
          <w:rFonts w:ascii="Arial" w:hAnsi="Arial" w:cs="Arial"/>
          <w:sz w:val="22"/>
          <w:szCs w:val="22"/>
        </w:rPr>
        <w:t xml:space="preserve">na základě finanční kontroly </w:t>
      </w:r>
      <w:r w:rsidRPr="007531EA">
        <w:rPr>
          <w:rFonts w:ascii="Arial" w:hAnsi="Arial" w:cs="Arial"/>
          <w:sz w:val="22"/>
          <w:szCs w:val="22"/>
        </w:rPr>
        <w:t>MPSV bude žádat vrácení části p</w:t>
      </w:r>
      <w:r>
        <w:rPr>
          <w:rFonts w:ascii="Arial" w:hAnsi="Arial" w:cs="Arial"/>
          <w:sz w:val="22"/>
          <w:szCs w:val="22"/>
        </w:rPr>
        <w:t xml:space="preserve">oskytnutých prostředků od VÚBP.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E7AE3">
        <w:rPr>
          <w:rFonts w:ascii="Arial" w:hAnsi="Arial" w:cs="Arial"/>
          <w:sz w:val="22"/>
          <w:szCs w:val="22"/>
        </w:rPr>
        <w:t xml:space="preserve">Poskytovatel </w:t>
      </w:r>
      <w:r>
        <w:rPr>
          <w:rFonts w:ascii="Arial" w:hAnsi="Arial" w:cs="Arial"/>
          <w:sz w:val="22"/>
          <w:szCs w:val="22"/>
        </w:rPr>
        <w:t xml:space="preserve">dodatečně </w:t>
      </w:r>
      <w:r w:rsidRPr="00DE7AE3">
        <w:rPr>
          <w:rFonts w:ascii="Arial" w:hAnsi="Arial" w:cs="Arial"/>
          <w:sz w:val="22"/>
          <w:szCs w:val="22"/>
        </w:rPr>
        <w:t>dopln</w:t>
      </w:r>
      <w:r>
        <w:rPr>
          <w:rFonts w:ascii="Arial" w:hAnsi="Arial" w:cs="Arial"/>
          <w:sz w:val="22"/>
          <w:szCs w:val="22"/>
        </w:rPr>
        <w:t>il</w:t>
      </w:r>
      <w:r w:rsidRPr="00DE7AE3">
        <w:rPr>
          <w:rFonts w:ascii="Arial" w:hAnsi="Arial" w:cs="Arial"/>
          <w:sz w:val="22"/>
          <w:szCs w:val="22"/>
        </w:rPr>
        <w:t xml:space="preserve"> argumenty k rozdělení </w:t>
      </w:r>
      <w:r>
        <w:rPr>
          <w:rFonts w:ascii="Arial" w:hAnsi="Arial" w:cs="Arial"/>
          <w:sz w:val="22"/>
          <w:szCs w:val="22"/>
        </w:rPr>
        <w:t xml:space="preserve">finančních </w:t>
      </w:r>
      <w:r w:rsidRPr="00DE7AE3">
        <w:rPr>
          <w:rFonts w:ascii="Arial" w:hAnsi="Arial" w:cs="Arial"/>
          <w:sz w:val="22"/>
          <w:szCs w:val="22"/>
        </w:rPr>
        <w:t>prostředků</w:t>
      </w:r>
      <w:r w:rsidR="000762B4">
        <w:rPr>
          <w:rFonts w:ascii="Arial" w:hAnsi="Arial" w:cs="Arial"/>
          <w:sz w:val="22"/>
          <w:szCs w:val="22"/>
        </w:rPr>
        <w:t xml:space="preserve"> v roce 2021</w:t>
      </w:r>
      <w:r>
        <w:rPr>
          <w:rFonts w:ascii="Arial" w:hAnsi="Arial" w:cs="Arial"/>
          <w:sz w:val="22"/>
          <w:szCs w:val="22"/>
        </w:rPr>
        <w:t>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Diskutována byla situace ohledně datového centra na VÚBP, vybudovaného z části navýšené podpory.  Vybudované datové centrum by mělo přinést efektivnější využívání dat nejen v rámci ústavu. V procesu je umožnění přístupu také pro VÚPSV, v budoucnosti bude propojitelné s datovým centrem MPSV.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jednání o návrhu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2022+ bylo poskytovatelem slíbeno zaslat harmonogram budování datového centra na MPSV. Jsou připravovány další kroky, nicméně zatím od roku 2020 nedošlo k významnějšímu pokroku.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Zástupce Rady uvedl, že dlouhodobě nedochází ke zlepšení a bylo by třeba toto zohlednit ve výši poskytované podpory na rok 2023 a následující. Vrácení prostředků 11 mil. Kč do </w:t>
      </w:r>
      <w:r>
        <w:rPr>
          <w:rFonts w:ascii="Arial" w:hAnsi="Arial" w:cs="Arial"/>
          <w:sz w:val="22"/>
          <w:szCs w:val="22"/>
        </w:rPr>
        <w:lastRenderedPageBreak/>
        <w:t>rozpočtu r. 2022 bylo provedeno na základě žádosti MPSV s příslibem vybudování datového centra, k čemuž nedošlo, a řešením významných akutních výzkumných potřeb v pandemii, které nebyly naplněny. S ohledem na tuto skutečnost bylo dohodnuto, že na dobu do zaslání podkladů bude vykazováno pro jednání Rady dočasné snížení SDV na MPSV o 10 mil. Kč (tuto položku nutno dořešit nejpozději do schvalování finálního návrhu rozpočtu na Radě v březnu 2022).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přímý dotaz zástupce Rady, zda MPSV podniklo na Ministerstvu financí kroky pro případné založení 3. výzkumné organizace, MPSV uvedlo, že prozatím žádné kroky podniknuty nebyly.  </w:t>
      </w:r>
      <w:r w:rsidR="00D044BE">
        <w:rPr>
          <w:rFonts w:ascii="Arial" w:hAnsi="Arial" w:cs="Arial"/>
          <w:sz w:val="22"/>
          <w:szCs w:val="22"/>
        </w:rPr>
        <w:t>Současně</w:t>
      </w:r>
      <w:r>
        <w:rPr>
          <w:rFonts w:ascii="Arial" w:hAnsi="Arial" w:cs="Arial"/>
          <w:sz w:val="22"/>
          <w:szCs w:val="22"/>
        </w:rPr>
        <w:t xml:space="preserve"> bylo konstatováno, viz výše, že strategie soutěže obou VO v některých výzkumných oblastech nevedla ke kýženému efektu.</w:t>
      </w:r>
    </w:p>
    <w:p w:rsidR="00D044BE" w:rsidRDefault="00D044BE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044BE" w:rsidRPr="0040463B" w:rsidRDefault="00D044BE" w:rsidP="00D044BE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průmyslu a obchodu (</w:t>
      </w:r>
      <w:r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MPO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D044BE" w:rsidRPr="00E4305D" w:rsidRDefault="00D044BE" w:rsidP="00D04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na dotaz ohledně krytí NNV uvedl, že v účelových výdajích nejsou NNV přímo kryty již uzavřenými právními akty, ale plánuje se jejich zapojení v roce 2022 na aktivity dle priorit nového vedení MPO, jak bylo uvedeno v dopise se zaslanými podklady.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Bylo navrženo, aby součástí parametrů diskutovaných na Radě bylo systémové zohlednění inflace v DK RVO.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Byl diskutován rezortní program TREND administrovaný TA ČR. Program TREND byl původně zařazen do financování v rámci Národního plánu obnovy (RRF, komponenta 5.2), nicméně v konečné fázi byl z RRF vyřazen. Je nutno dále diskutovat alokaci prostředků na program v rozpočtu TA ČR. Součástí diskuse bude zdroj financování (RRF/státní rozpočet). </w:t>
      </w:r>
      <w:r w:rsidRPr="00345E96">
        <w:rPr>
          <w:rFonts w:ascii="Arial" w:hAnsi="Arial" w:cs="Arial"/>
          <w:sz w:val="22"/>
          <w:szCs w:val="22"/>
        </w:rPr>
        <w:t>Proběhne návazné jednání zástupců Rady a MPO (únor/březen).</w:t>
      </w:r>
      <w:r>
        <w:rPr>
          <w:rFonts w:ascii="Arial" w:hAnsi="Arial" w:cs="Arial"/>
          <w:sz w:val="22"/>
          <w:szCs w:val="22"/>
        </w:rPr>
        <w:t xml:space="preserve"> Poskytovatel a MPO zašlou doplňující informace k programu TREND v předstihu před tímto návazným jednáním. 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požaduje doplnit dlouhodobé výhledy výdajů před termínem návazného jednání.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E1337">
        <w:rPr>
          <w:rFonts w:ascii="Arial" w:hAnsi="Arial" w:cs="Arial"/>
          <w:sz w:val="22"/>
          <w:szCs w:val="22"/>
        </w:rPr>
        <w:t xml:space="preserve">MPO </w:t>
      </w:r>
      <w:r>
        <w:rPr>
          <w:rFonts w:ascii="Arial" w:hAnsi="Arial" w:cs="Arial"/>
          <w:sz w:val="22"/>
          <w:szCs w:val="22"/>
        </w:rPr>
        <w:t xml:space="preserve">bude vyzváno k </w:t>
      </w:r>
      <w:r w:rsidRPr="00BE1337">
        <w:rPr>
          <w:rFonts w:ascii="Arial" w:hAnsi="Arial" w:cs="Arial"/>
          <w:sz w:val="22"/>
          <w:szCs w:val="22"/>
        </w:rPr>
        <w:t>předlož</w:t>
      </w:r>
      <w:r>
        <w:rPr>
          <w:rFonts w:ascii="Arial" w:hAnsi="Arial" w:cs="Arial"/>
          <w:sz w:val="22"/>
          <w:szCs w:val="22"/>
        </w:rPr>
        <w:t>ení</w:t>
      </w:r>
      <w:r w:rsidRPr="00BE1337">
        <w:rPr>
          <w:rFonts w:ascii="Arial" w:hAnsi="Arial" w:cs="Arial"/>
          <w:sz w:val="22"/>
          <w:szCs w:val="22"/>
        </w:rPr>
        <w:t xml:space="preserve"> detailní, přesn</w:t>
      </w:r>
      <w:r>
        <w:rPr>
          <w:rFonts w:ascii="Arial" w:hAnsi="Arial" w:cs="Arial"/>
          <w:sz w:val="22"/>
          <w:szCs w:val="22"/>
        </w:rPr>
        <w:t>é</w:t>
      </w:r>
      <w:r w:rsidRPr="00BE1337">
        <w:rPr>
          <w:rFonts w:ascii="Arial" w:hAnsi="Arial" w:cs="Arial"/>
          <w:sz w:val="22"/>
          <w:szCs w:val="22"/>
        </w:rPr>
        <w:t xml:space="preserve"> a aktuální struktur</w:t>
      </w:r>
      <w:r>
        <w:rPr>
          <w:rFonts w:ascii="Arial" w:hAnsi="Arial" w:cs="Arial"/>
          <w:sz w:val="22"/>
          <w:szCs w:val="22"/>
        </w:rPr>
        <w:t>y</w:t>
      </w:r>
      <w:r w:rsidRPr="00BE1337">
        <w:rPr>
          <w:rFonts w:ascii="Arial" w:hAnsi="Arial" w:cs="Arial"/>
          <w:sz w:val="22"/>
          <w:szCs w:val="22"/>
        </w:rPr>
        <w:t xml:space="preserve"> čerpání podpory v rámci OP PIK a plán</w:t>
      </w:r>
      <w:r>
        <w:rPr>
          <w:rFonts w:ascii="Arial" w:hAnsi="Arial" w:cs="Arial"/>
          <w:sz w:val="22"/>
          <w:szCs w:val="22"/>
        </w:rPr>
        <w:t>u</w:t>
      </w:r>
      <w:r w:rsidRPr="00BE1337">
        <w:rPr>
          <w:rFonts w:ascii="Arial" w:hAnsi="Arial" w:cs="Arial"/>
          <w:sz w:val="22"/>
          <w:szCs w:val="22"/>
        </w:rPr>
        <w:t xml:space="preserve"> čerpání v rámci OP TAK podle jednotlivých skupin příjemců (VŠ, AV ČR, </w:t>
      </w:r>
      <w:proofErr w:type="spellStart"/>
      <w:r w:rsidRPr="00BE1337">
        <w:rPr>
          <w:rFonts w:ascii="Arial" w:hAnsi="Arial" w:cs="Arial"/>
          <w:sz w:val="22"/>
          <w:szCs w:val="22"/>
        </w:rPr>
        <w:t>ost</w:t>
      </w:r>
      <w:proofErr w:type="spellEnd"/>
      <w:r w:rsidRPr="00BE1337">
        <w:rPr>
          <w:rFonts w:ascii="Arial" w:hAnsi="Arial" w:cs="Arial"/>
          <w:sz w:val="22"/>
          <w:szCs w:val="22"/>
        </w:rPr>
        <w:t>.), v členění na zdroje EU a spolufinancování.</w:t>
      </w:r>
    </w:p>
    <w:p w:rsidR="00D044BE" w:rsidRPr="00BE1337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uvedl, že rozpočtové provizorium by nemělo způsobit významné problémy, za kapitolu MPO probíhají jednání s MF a k dnešnímu dni nebyly identifikovány problémy se zajištěním financování.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školství, mládeže a tělovýchovy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MŠMT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jednání byli účastníci informováni, že dojde k úpravě výdajů na r. 2022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Poskytovatel, na základě dohody s AV ČR, navrhuje převod finančních prostředků ve výši 210 mil. Kč z kapitoly AV ČR</w:t>
      </w:r>
      <w:r w:rsidRPr="00784E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(položka „Náklady na činnost AV ČR – ELI) do kapitoly MŠMT na úhradu mandatorních členských příspěvků ČR do konsorcia ELI ERIC od roku 2023 (viz nově navrhovaná položka „</w:t>
      </w:r>
      <w:proofErr w:type="spellStart"/>
      <w:r>
        <w:rPr>
          <w:rFonts w:ascii="Arial" w:hAnsi="Arial" w:cs="Arial"/>
          <w:sz w:val="22"/>
          <w:szCs w:val="22"/>
        </w:rPr>
        <w:t>MS_Mezinárodní</w:t>
      </w:r>
      <w:proofErr w:type="spellEnd"/>
      <w:r>
        <w:rPr>
          <w:rFonts w:ascii="Arial" w:hAnsi="Arial" w:cs="Arial"/>
          <w:sz w:val="22"/>
          <w:szCs w:val="22"/>
        </w:rPr>
        <w:t xml:space="preserve"> spolupráce ELI-ERIC</w:t>
      </w:r>
      <w:r w:rsidR="00880968">
        <w:rPr>
          <w:rFonts w:ascii="Arial" w:hAnsi="Arial" w:cs="Arial"/>
          <w:sz w:val="22"/>
          <w:szCs w:val="22"/>
        </w:rPr>
        <w:t>, část výdajů ve výši 210 mil. Kč nepředstavuj</w:t>
      </w:r>
      <w:r w:rsidR="000576E6">
        <w:rPr>
          <w:rFonts w:ascii="Arial" w:hAnsi="Arial" w:cs="Arial"/>
          <w:sz w:val="22"/>
          <w:szCs w:val="22"/>
        </w:rPr>
        <w:t>e</w:t>
      </w:r>
      <w:r w:rsidR="00880968">
        <w:rPr>
          <w:rFonts w:ascii="Arial" w:hAnsi="Arial" w:cs="Arial"/>
          <w:sz w:val="22"/>
          <w:szCs w:val="22"/>
        </w:rPr>
        <w:t xml:space="preserve"> nadpožadavek, ale převod z institucionální podpory AV ČR.</w:t>
      </w:r>
      <w:r>
        <w:rPr>
          <w:rFonts w:ascii="Arial" w:hAnsi="Arial" w:cs="Arial"/>
          <w:sz w:val="22"/>
          <w:szCs w:val="22"/>
        </w:rPr>
        <w:t>). V roce 2022 se takto stane ad hoc formou rozpočtového opatření.</w:t>
      </w:r>
    </w:p>
    <w:p w:rsidR="00880968" w:rsidRDefault="00880968" w:rsidP="008809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83BD4">
        <w:rPr>
          <w:rFonts w:ascii="Arial" w:hAnsi="Arial" w:cs="Arial"/>
          <w:sz w:val="22"/>
          <w:szCs w:val="22"/>
        </w:rPr>
        <w:t>Detailní informace</w:t>
      </w:r>
      <w:r>
        <w:rPr>
          <w:rFonts w:ascii="Arial" w:hAnsi="Arial" w:cs="Arial"/>
          <w:sz w:val="22"/>
          <w:szCs w:val="22"/>
        </w:rPr>
        <w:t xml:space="preserve"> k nadpožadavkům, novému operačnímu programu Jan Amos Komenský (OP JAK) a k nárokům z nespotřebovaných výdajů jsou uvedeny v příloze zaslané </w:t>
      </w:r>
      <w:r w:rsidR="00C3018D">
        <w:rPr>
          <w:rFonts w:ascii="Arial" w:hAnsi="Arial" w:cs="Arial"/>
          <w:sz w:val="22"/>
          <w:szCs w:val="22"/>
        </w:rPr>
        <w:t>MŠMT.</w:t>
      </w:r>
    </w:p>
    <w:p w:rsidR="00411075" w:rsidRPr="00D02DFF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02DFF">
        <w:rPr>
          <w:rFonts w:ascii="Arial" w:hAnsi="Arial" w:cs="Arial"/>
          <w:sz w:val="22"/>
          <w:szCs w:val="22"/>
        </w:rPr>
        <w:t>Byla diskutována problematika účelové podpory v souvislosti s</w:t>
      </w:r>
      <w:r>
        <w:rPr>
          <w:rFonts w:ascii="Arial" w:hAnsi="Arial" w:cs="Arial"/>
          <w:sz w:val="22"/>
          <w:szCs w:val="22"/>
        </w:rPr>
        <w:t> přetrvávající krizovou situací v roce 2021</w:t>
      </w:r>
      <w:r w:rsidRPr="00D02DFF">
        <w:rPr>
          <w:rFonts w:ascii="Arial" w:hAnsi="Arial" w:cs="Arial"/>
          <w:sz w:val="22"/>
          <w:szCs w:val="22"/>
        </w:rPr>
        <w:t xml:space="preserve"> způsobenou Covid-19 a otázka, zda a případně v jaké míře měla tato situace dopad na zpoždění v projektech.</w:t>
      </w:r>
      <w:r>
        <w:rPr>
          <w:rFonts w:ascii="Arial" w:hAnsi="Arial" w:cs="Arial"/>
          <w:sz w:val="22"/>
          <w:szCs w:val="22"/>
        </w:rPr>
        <w:t xml:space="preserve"> V NNV je 190,5 mil. Kč, které jsou vázané na právní akty převádějící podporu ze státního rozpočtu aktivit neuskutečněných v souvislosti s pandemií do r. 2022. Pandemie měla velký dopad i do čerpání OP VVV a schvalování OP JAK.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E764E">
        <w:rPr>
          <w:rFonts w:ascii="Arial" w:hAnsi="Arial" w:cs="Arial"/>
          <w:sz w:val="22"/>
          <w:szCs w:val="22"/>
        </w:rPr>
        <w:lastRenderedPageBreak/>
        <w:t>MŠMT předloží detailní, přesnou a aktuální strukturu čerpání podpory v rámci OP VVV</w:t>
      </w:r>
      <w:r>
        <w:rPr>
          <w:rFonts w:ascii="Arial" w:hAnsi="Arial" w:cs="Arial"/>
          <w:sz w:val="22"/>
          <w:szCs w:val="22"/>
        </w:rPr>
        <w:t>, v členění</w:t>
      </w:r>
      <w:r w:rsidRPr="007E764E">
        <w:rPr>
          <w:rFonts w:ascii="Arial" w:hAnsi="Arial" w:cs="Arial"/>
          <w:sz w:val="22"/>
          <w:szCs w:val="22"/>
        </w:rPr>
        <w:t xml:space="preserve"> podle jednotlivých skupin příjemců (VŠ, AV ČR, </w:t>
      </w:r>
      <w:proofErr w:type="spellStart"/>
      <w:r w:rsidRPr="007E764E">
        <w:rPr>
          <w:rFonts w:ascii="Arial" w:hAnsi="Arial" w:cs="Arial"/>
          <w:sz w:val="22"/>
          <w:szCs w:val="22"/>
        </w:rPr>
        <w:t>ost</w:t>
      </w:r>
      <w:proofErr w:type="spellEnd"/>
      <w:r w:rsidRPr="007E764E">
        <w:rPr>
          <w:rFonts w:ascii="Arial" w:hAnsi="Arial" w:cs="Arial"/>
          <w:sz w:val="22"/>
          <w:szCs w:val="22"/>
        </w:rPr>
        <w:t>.)</w:t>
      </w:r>
      <w:r>
        <w:rPr>
          <w:rFonts w:ascii="Arial" w:hAnsi="Arial" w:cs="Arial"/>
          <w:sz w:val="22"/>
          <w:szCs w:val="22"/>
        </w:rPr>
        <w:t xml:space="preserve">, </w:t>
      </w:r>
      <w:r w:rsidRPr="007E764E">
        <w:rPr>
          <w:rFonts w:ascii="Arial" w:hAnsi="Arial" w:cs="Arial"/>
          <w:sz w:val="22"/>
          <w:szCs w:val="22"/>
        </w:rPr>
        <w:t>a plán čerpání v rámci OP JAK</w:t>
      </w:r>
      <w:r>
        <w:rPr>
          <w:rFonts w:ascii="Arial" w:hAnsi="Arial" w:cs="Arial"/>
          <w:sz w:val="22"/>
          <w:szCs w:val="22"/>
        </w:rPr>
        <w:t>,</w:t>
      </w:r>
      <w:r w:rsidRPr="007E764E">
        <w:rPr>
          <w:rFonts w:ascii="Arial" w:hAnsi="Arial" w:cs="Arial"/>
          <w:sz w:val="22"/>
          <w:szCs w:val="22"/>
        </w:rPr>
        <w:t xml:space="preserve"> v členění na zdroje EU a spolufinancování.</w:t>
      </w: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vnitra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MV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411075" w:rsidRDefault="000762B4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</w:t>
      </w:r>
      <w:r w:rsidR="00411075">
        <w:rPr>
          <w:rFonts w:ascii="Arial" w:hAnsi="Arial" w:cs="Arial"/>
          <w:sz w:val="22"/>
          <w:szCs w:val="22"/>
        </w:rPr>
        <w:t xml:space="preserve">skytovatel upozornil na Koncepci bezpečnostního výzkumu 2017-2023 s výhledem do r. 2030. Z ní vyplývá, že optimální hladina financování je 1 050 mil. Kč, nicméně objem financování ze státního rozpočtu se pohybuje pouze na úrovni cca 850 mil. Kč. Bezpečností výzkum je </w:t>
      </w:r>
      <w:proofErr w:type="spellStart"/>
      <w:r w:rsidR="00411075">
        <w:rPr>
          <w:rFonts w:ascii="Arial" w:hAnsi="Arial" w:cs="Arial"/>
          <w:sz w:val="22"/>
          <w:szCs w:val="22"/>
        </w:rPr>
        <w:t>nadrezortní</w:t>
      </w:r>
      <w:proofErr w:type="spellEnd"/>
      <w:r w:rsidR="00411075">
        <w:rPr>
          <w:rFonts w:ascii="Arial" w:hAnsi="Arial" w:cs="Arial"/>
          <w:sz w:val="22"/>
          <w:szCs w:val="22"/>
        </w:rPr>
        <w:t>, netýká se pouze M</w:t>
      </w:r>
      <w:r w:rsidR="00C3018D">
        <w:rPr>
          <w:rFonts w:ascii="Arial" w:hAnsi="Arial" w:cs="Arial"/>
          <w:sz w:val="22"/>
          <w:szCs w:val="22"/>
        </w:rPr>
        <w:t>V</w:t>
      </w:r>
      <w:r w:rsidR="00411075">
        <w:rPr>
          <w:rFonts w:ascii="Arial" w:hAnsi="Arial" w:cs="Arial"/>
          <w:sz w:val="22"/>
          <w:szCs w:val="22"/>
        </w:rPr>
        <w:t>, řada příjemců je také z řad vysokých škol, podniků, aj.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uvedl, že rozpočtové provizorium nemá zásadní dopad do realizace běžících projektů.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Společně mezi MVVI a </w:t>
      </w:r>
      <w:r w:rsidR="00C3018D">
        <w:rPr>
          <w:rFonts w:ascii="Arial" w:hAnsi="Arial" w:cs="Arial"/>
          <w:sz w:val="22"/>
          <w:szCs w:val="22"/>
        </w:rPr>
        <w:t>MV</w:t>
      </w:r>
      <w:r>
        <w:rPr>
          <w:rFonts w:ascii="Arial" w:hAnsi="Arial" w:cs="Arial"/>
          <w:sz w:val="22"/>
          <w:szCs w:val="22"/>
        </w:rPr>
        <w:t xml:space="preserve"> bude aktualizován </w:t>
      </w:r>
      <w:proofErr w:type="spellStart"/>
      <w:r>
        <w:rPr>
          <w:rFonts w:ascii="Arial" w:hAnsi="Arial" w:cs="Arial"/>
          <w:sz w:val="22"/>
          <w:szCs w:val="22"/>
        </w:rPr>
        <w:t>passport</w:t>
      </w:r>
      <w:proofErr w:type="spellEnd"/>
      <w:r>
        <w:rPr>
          <w:rFonts w:ascii="Arial" w:hAnsi="Arial" w:cs="Arial"/>
          <w:sz w:val="22"/>
          <w:szCs w:val="22"/>
        </w:rPr>
        <w:t xml:space="preserve"> účelové podpory (čtvrtletně).</w:t>
      </w:r>
    </w:p>
    <w:p w:rsidR="00D044BE" w:rsidRDefault="00D044BE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044BE" w:rsidRPr="0040463B" w:rsidRDefault="00D044BE" w:rsidP="00D044BE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zahraničních věcí (</w:t>
      </w:r>
      <w:r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MZV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nepožaduje n</w:t>
      </w:r>
      <w:r w:rsidRPr="00A006FE">
        <w:rPr>
          <w:rFonts w:ascii="Arial" w:hAnsi="Arial" w:cs="Arial"/>
          <w:sz w:val="22"/>
          <w:szCs w:val="22"/>
        </w:rPr>
        <w:t xml:space="preserve">a roky 2023-2025 </w:t>
      </w:r>
      <w:r>
        <w:rPr>
          <w:rFonts w:ascii="Arial" w:hAnsi="Arial" w:cs="Arial"/>
          <w:sz w:val="22"/>
          <w:szCs w:val="22"/>
        </w:rPr>
        <w:t>žádné nadpožadavky, nicméně předpokládá zohlednění inflačních dopadů od roku 2024 na výši výdajů (DK RVO).</w:t>
      </w:r>
    </w:p>
    <w:p w:rsidR="00D044BE" w:rsidRDefault="00D044BE" w:rsidP="00D044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MZV uvedlo, že je připravována nová koncepce výzkumu na Ministerstvu zahraničních věcí pro období 2022-2026 a je plánována diskuse s VO Ústavem mezinárodních vztahů co se týká naplňování potřeb poskytovatele. </w:t>
      </w:r>
    </w:p>
    <w:p w:rsidR="00411075" w:rsidRDefault="00411075" w:rsidP="00411075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zdravotnictví (</w:t>
      </w:r>
      <w:proofErr w:type="spellStart"/>
      <w:r w:rsidR="00411075" w:rsidRPr="00D30098">
        <w:rPr>
          <w:rFonts w:ascii="Arial" w:hAnsi="Arial" w:cs="Arial"/>
          <w:b/>
          <w:color w:val="0070C0"/>
          <w:sz w:val="22"/>
          <w:szCs w:val="22"/>
          <w:u w:val="single"/>
        </w:rPr>
        <w:t>MZd</w:t>
      </w:r>
      <w:proofErr w:type="spellEnd"/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CF6AC6" w:rsidRDefault="00CF6AC6" w:rsidP="00CF6AC6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 xml:space="preserve"> připravuje novou resortní koncepci výzkumu platnou od r. 2023.</w:t>
      </w:r>
    </w:p>
    <w:p w:rsidR="00411075" w:rsidRDefault="000576E6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F6AC6">
        <w:rPr>
          <w:rFonts w:ascii="Arial" w:hAnsi="Arial" w:cs="Arial"/>
          <w:sz w:val="22"/>
          <w:szCs w:val="22"/>
        </w:rPr>
        <w:t>adpožadavek 30 mil. Kč na DK RVO v r. 2023 představuje „vratku“ výdajů, které byly v roce 2021 převedeny do TA ČR k dočasnému řešení financování části komponenty 5.2 Národního plánu obnovy</w:t>
      </w:r>
      <w:r>
        <w:rPr>
          <w:rFonts w:ascii="Arial" w:hAnsi="Arial" w:cs="Arial"/>
          <w:sz w:val="22"/>
          <w:szCs w:val="22"/>
        </w:rPr>
        <w:t>.</w:t>
      </w:r>
    </w:p>
    <w:p w:rsidR="00CF6AC6" w:rsidRDefault="00CF6AC6" w:rsidP="00CF6A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uvádí, že stávající program NU byl loni rozšířen o Podprogram 3: Dopady pandemie covid-19 na zdravotní péči ČR, v rámci kterého byla vyhlášena veřejná soutěž na tzv. </w:t>
      </w:r>
      <w:proofErr w:type="spellStart"/>
      <w:r>
        <w:rPr>
          <w:rFonts w:ascii="Arial" w:hAnsi="Arial" w:cs="Arial"/>
          <w:sz w:val="22"/>
          <w:szCs w:val="22"/>
        </w:rPr>
        <w:t>covid</w:t>
      </w:r>
      <w:proofErr w:type="spellEnd"/>
      <w:r>
        <w:rPr>
          <w:rFonts w:ascii="Arial" w:hAnsi="Arial" w:cs="Arial"/>
          <w:sz w:val="22"/>
          <w:szCs w:val="22"/>
        </w:rPr>
        <w:t xml:space="preserve"> projekty s plánovaným rozpočtem 150 mil. Kč, nicméně rozpočet programu nebyl pro tuto soutěž navýšen. </w:t>
      </w:r>
      <w:proofErr w:type="spellStart"/>
      <w:r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 xml:space="preserve"> prozatím zajišťuje financování nových závazků z NNV, ty ale budou v r. 2022 zcela vyčerpány.</w:t>
      </w:r>
    </w:p>
    <w:p w:rsidR="00CF6AC6" w:rsidRDefault="00CF6AC6" w:rsidP="00CF6A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Společně mezi MVVI a </w:t>
      </w:r>
      <w:proofErr w:type="spellStart"/>
      <w:r w:rsidR="00C3018D"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 xml:space="preserve"> bude aktualizován </w:t>
      </w:r>
      <w:proofErr w:type="spellStart"/>
      <w:r>
        <w:rPr>
          <w:rFonts w:ascii="Arial" w:hAnsi="Arial" w:cs="Arial"/>
          <w:sz w:val="22"/>
          <w:szCs w:val="22"/>
        </w:rPr>
        <w:t>passport</w:t>
      </w:r>
      <w:proofErr w:type="spellEnd"/>
      <w:r>
        <w:rPr>
          <w:rFonts w:ascii="Arial" w:hAnsi="Arial" w:cs="Arial"/>
          <w:sz w:val="22"/>
          <w:szCs w:val="22"/>
        </w:rPr>
        <w:t xml:space="preserve"> účelové podpory (čtvrtletně).</w:t>
      </w:r>
    </w:p>
    <w:p w:rsidR="00CF6AC6" w:rsidRDefault="00CF6AC6" w:rsidP="00CF6A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Rozpočtové provizorium nemá aktuálně negativní dopady na </w:t>
      </w:r>
      <w:proofErr w:type="spellStart"/>
      <w:r>
        <w:rPr>
          <w:rFonts w:ascii="Arial" w:hAnsi="Arial" w:cs="Arial"/>
          <w:sz w:val="22"/>
          <w:szCs w:val="22"/>
        </w:rPr>
        <w:t>M</w:t>
      </w:r>
      <w:r w:rsidR="00C3018D">
        <w:rPr>
          <w:rFonts w:ascii="Arial" w:hAnsi="Arial" w:cs="Arial"/>
          <w:sz w:val="22"/>
          <w:szCs w:val="22"/>
        </w:rPr>
        <w:t>Zd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F6AC6" w:rsidRDefault="00CF6AC6" w:rsidP="00CF6A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Účastníci jednání se dohodli na pokračování jednání s jednotlivými aktéry na téma koncepce zdravotnického výzkumu a jeho financování.</w:t>
      </w:r>
    </w:p>
    <w:p w:rsidR="00CF6AC6" w:rsidRDefault="00CF6AC6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zemědělství (</w:t>
      </w:r>
      <w:proofErr w:type="spellStart"/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MZe</w:t>
      </w:r>
      <w:proofErr w:type="spellEnd"/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0762B4" w:rsidRDefault="000762B4" w:rsidP="000762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uvedl, že pro nadcházející období bude klíčový výzkum v oblasti zemědělství a životního prostředí v návaznosti na Green </w:t>
      </w:r>
      <w:proofErr w:type="spellStart"/>
      <w:r>
        <w:rPr>
          <w:rFonts w:ascii="Arial" w:hAnsi="Arial" w:cs="Arial"/>
          <w:sz w:val="22"/>
          <w:szCs w:val="22"/>
        </w:rPr>
        <w:t>Deal</w:t>
      </w:r>
      <w:proofErr w:type="spellEnd"/>
      <w:r>
        <w:rPr>
          <w:rFonts w:ascii="Arial" w:hAnsi="Arial" w:cs="Arial"/>
          <w:sz w:val="22"/>
          <w:szCs w:val="22"/>
        </w:rPr>
        <w:t xml:space="preserve"> a nutnost adaptace celého odvětví na nové výzvy.</w:t>
      </w:r>
    </w:p>
    <w:p w:rsidR="00411075" w:rsidRPr="00CB3220" w:rsidRDefault="000762B4" w:rsidP="00411075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Bylo</w:t>
      </w:r>
      <w:r w:rsidR="00411075" w:rsidRPr="00CB32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konstatováno</w:t>
      </w:r>
      <w:r w:rsidR="00411075" w:rsidRPr="00CB3220">
        <w:rPr>
          <w:rFonts w:ascii="Arial" w:hAnsi="Arial" w:cs="Arial"/>
          <w:sz w:val="22"/>
          <w:szCs w:val="22"/>
        </w:rPr>
        <w:t>, že Rada se bude významně zabývat třemi záležitostmi:</w:t>
      </w:r>
    </w:p>
    <w:p w:rsidR="00411075" w:rsidRPr="00CB3220" w:rsidRDefault="00411075" w:rsidP="00411075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CB3220">
        <w:rPr>
          <w:rFonts w:ascii="Arial" w:hAnsi="Arial" w:cs="Arial"/>
        </w:rPr>
        <w:t xml:space="preserve">ýzvami pro </w:t>
      </w:r>
      <w:proofErr w:type="spellStart"/>
      <w:r w:rsidRPr="00CB3220">
        <w:rPr>
          <w:rFonts w:ascii="Arial" w:hAnsi="Arial" w:cs="Arial"/>
        </w:rPr>
        <w:t>VaVaI</w:t>
      </w:r>
      <w:proofErr w:type="spellEnd"/>
      <w:r w:rsidRPr="00CB3220">
        <w:rPr>
          <w:rFonts w:ascii="Arial" w:hAnsi="Arial" w:cs="Arial"/>
        </w:rPr>
        <w:t xml:space="preserve"> s ohledem na </w:t>
      </w:r>
      <w:proofErr w:type="spellStart"/>
      <w:r w:rsidRPr="00CB3220">
        <w:rPr>
          <w:rFonts w:ascii="Arial" w:hAnsi="Arial" w:cs="Arial"/>
        </w:rPr>
        <w:t>European</w:t>
      </w:r>
      <w:proofErr w:type="spellEnd"/>
      <w:r w:rsidRPr="00CB3220">
        <w:rPr>
          <w:rFonts w:ascii="Arial" w:hAnsi="Arial" w:cs="Arial"/>
        </w:rPr>
        <w:t xml:space="preserve"> Green </w:t>
      </w:r>
      <w:proofErr w:type="spellStart"/>
      <w:r w:rsidRPr="00CB3220">
        <w:rPr>
          <w:rFonts w:ascii="Arial" w:hAnsi="Arial" w:cs="Arial"/>
        </w:rPr>
        <w:t>Deal</w:t>
      </w:r>
      <w:proofErr w:type="spellEnd"/>
      <w:r>
        <w:rPr>
          <w:rFonts w:ascii="Arial" w:hAnsi="Arial" w:cs="Arial"/>
        </w:rPr>
        <w:t xml:space="preserve">, </w:t>
      </w:r>
      <w:r w:rsidRPr="00CB3220">
        <w:rPr>
          <w:rFonts w:ascii="Arial" w:hAnsi="Arial" w:cs="Arial"/>
        </w:rPr>
        <w:t xml:space="preserve">s ohledem na celosvětový trend investic do výzkumu environmentálních technologií </w:t>
      </w:r>
      <w:r>
        <w:rPr>
          <w:rFonts w:ascii="Arial" w:hAnsi="Arial" w:cs="Arial"/>
        </w:rPr>
        <w:t xml:space="preserve">a s ohledem na společnou zemědělskou politiku, lesnictví </w:t>
      </w:r>
      <w:r w:rsidRPr="00CB3220">
        <w:rPr>
          <w:rFonts w:ascii="Arial" w:hAnsi="Arial" w:cs="Arial"/>
        </w:rPr>
        <w:t>(viz nejnovější globální inovační index 2021 – obory, do kterých se nejvíc investuje, jsou IT, environmentální technologie a farmacie), dále souladem orientace podpory výzkumu v ČR s těmito výzvami</w:t>
      </w:r>
      <w:r>
        <w:rPr>
          <w:rFonts w:ascii="Arial" w:hAnsi="Arial" w:cs="Arial"/>
        </w:rPr>
        <w:t>,</w:t>
      </w:r>
    </w:p>
    <w:p w:rsidR="00411075" w:rsidRPr="00CB3220" w:rsidRDefault="00411075" w:rsidP="00411075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rPr>
          <w:rFonts w:ascii="Arial" w:hAnsi="Arial" w:cs="Arial"/>
        </w:rPr>
      </w:pPr>
      <w:r w:rsidRPr="00CB3220">
        <w:rPr>
          <w:rFonts w:ascii="Arial" w:hAnsi="Arial" w:cs="Arial"/>
        </w:rPr>
        <w:lastRenderedPageBreak/>
        <w:t xml:space="preserve">postavením resortních výzkumných organizací a jejich rolí ve výzkumu a podpoře státní správy, zhodnocením po 15 letech od reformy výzkumu (např. podpora ze strany RVVI a MŠMT výkladem některých ustanovení zákona o </w:t>
      </w:r>
      <w:proofErr w:type="spellStart"/>
      <w:r w:rsidRPr="00CB3220">
        <w:rPr>
          <w:rFonts w:ascii="Arial" w:hAnsi="Arial" w:cs="Arial"/>
        </w:rPr>
        <w:t>v.v.i</w:t>
      </w:r>
      <w:proofErr w:type="spellEnd"/>
      <w:r w:rsidRPr="00CB3220">
        <w:rPr>
          <w:rFonts w:ascii="Arial" w:hAnsi="Arial" w:cs="Arial"/>
        </w:rPr>
        <w:t>. a další administrativní bariéry rozvoje těchto organizací)</w:t>
      </w:r>
      <w:r>
        <w:rPr>
          <w:rFonts w:ascii="Arial" w:hAnsi="Arial" w:cs="Arial"/>
        </w:rPr>
        <w:t>,</w:t>
      </w:r>
    </w:p>
    <w:p w:rsidR="00411075" w:rsidRPr="00CB3220" w:rsidRDefault="00411075" w:rsidP="00411075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rPr>
          <w:rFonts w:ascii="Arial" w:hAnsi="Arial" w:cs="Arial"/>
        </w:rPr>
      </w:pPr>
      <w:r w:rsidRPr="00CB3220">
        <w:rPr>
          <w:rFonts w:ascii="Arial" w:hAnsi="Arial" w:cs="Arial"/>
        </w:rPr>
        <w:t>účelovou podporou, jejím objemem v daném segmentu a absorpční kapacitou, která je evidentně zásadně vyšší než přidělené prostředky, tematickou orientací výzkumu a dosahování</w:t>
      </w:r>
      <w:r>
        <w:rPr>
          <w:rFonts w:ascii="Arial" w:hAnsi="Arial" w:cs="Arial"/>
        </w:rPr>
        <w:t>m</w:t>
      </w:r>
      <w:r w:rsidRPr="00CB3220">
        <w:rPr>
          <w:rFonts w:ascii="Arial" w:hAnsi="Arial" w:cs="Arial"/>
        </w:rPr>
        <w:t xml:space="preserve"> odpovídajících výsledků aplikovaného výzkumu</w:t>
      </w:r>
      <w:r>
        <w:rPr>
          <w:rFonts w:ascii="Arial" w:hAnsi="Arial" w:cs="Arial"/>
        </w:rPr>
        <w:t>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připravuje novou Koncepci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MZe</w:t>
      </w:r>
      <w:proofErr w:type="spellEnd"/>
      <w:r>
        <w:rPr>
          <w:rFonts w:ascii="Arial" w:hAnsi="Arial" w:cs="Arial"/>
          <w:sz w:val="22"/>
          <w:szCs w:val="22"/>
        </w:rPr>
        <w:t xml:space="preserve"> 2023+, na kterou bude navazovat nový </w:t>
      </w:r>
      <w:r w:rsidRPr="008B10A1">
        <w:rPr>
          <w:rFonts w:ascii="Arial" w:hAnsi="Arial" w:cs="Arial"/>
          <w:sz w:val="22"/>
          <w:szCs w:val="22"/>
        </w:rPr>
        <w:t xml:space="preserve">program Země II, který bude jedním z hlavních </w:t>
      </w:r>
      <w:r w:rsidR="000762B4">
        <w:rPr>
          <w:rFonts w:ascii="Arial" w:hAnsi="Arial" w:cs="Arial"/>
          <w:sz w:val="22"/>
          <w:szCs w:val="22"/>
        </w:rPr>
        <w:t>nástrojů implementace Koncepce.</w:t>
      </w:r>
    </w:p>
    <w:p w:rsidR="000762B4" w:rsidRDefault="000762B4" w:rsidP="000762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Nový program aplikovaného výzkumu </w:t>
      </w:r>
      <w:proofErr w:type="spellStart"/>
      <w:r>
        <w:rPr>
          <w:rFonts w:ascii="Arial" w:hAnsi="Arial" w:cs="Arial"/>
          <w:sz w:val="22"/>
          <w:szCs w:val="22"/>
        </w:rPr>
        <w:t>MZe</w:t>
      </w:r>
      <w:proofErr w:type="spellEnd"/>
      <w:r>
        <w:rPr>
          <w:rFonts w:ascii="Arial" w:hAnsi="Arial" w:cs="Arial"/>
          <w:sz w:val="22"/>
          <w:szCs w:val="22"/>
        </w:rPr>
        <w:t xml:space="preserve"> „ZEMĚ II“ (2024-2032), který postupně nahradí stávající program „ZEMĚ“, je poskytovatelem navrhován od roku 2024. </w:t>
      </w:r>
    </w:p>
    <w:p w:rsidR="000762B4" w:rsidRDefault="000762B4" w:rsidP="000762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 navýšení institucionálních NNV k 1. 1. 2022 došlo především z důvodu náběhu nového informačního systému ISTA, jehož financování za r</w:t>
      </w:r>
      <w:r w:rsidR="00C3018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2021 bude spadat primárně do roku 2022</w:t>
      </w:r>
      <w:r w:rsidR="00C3018D">
        <w:rPr>
          <w:rFonts w:ascii="Arial" w:hAnsi="Arial" w:cs="Arial"/>
          <w:sz w:val="22"/>
          <w:szCs w:val="22"/>
        </w:rPr>
        <w:t>.</w:t>
      </w:r>
    </w:p>
    <w:p w:rsidR="00411075" w:rsidRDefault="00411075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40463B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Ministerstvo životního prostředí (</w:t>
      </w:r>
      <w:r w:rsidR="00411075" w:rsidRPr="0040463B">
        <w:rPr>
          <w:rFonts w:ascii="Arial" w:hAnsi="Arial" w:cs="Arial"/>
          <w:b/>
          <w:color w:val="0070C0"/>
          <w:sz w:val="22"/>
          <w:szCs w:val="22"/>
          <w:u w:val="single"/>
        </w:rPr>
        <w:t>MŽP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084CE3" w:rsidRDefault="000762B4" w:rsidP="00084CE3">
      <w:pPr>
        <w:spacing w:after="120"/>
      </w:pPr>
      <w:r>
        <w:rPr>
          <w:rFonts w:ascii="Arial" w:hAnsi="Arial" w:cs="Arial"/>
          <w:sz w:val="22"/>
          <w:szCs w:val="22"/>
        </w:rPr>
        <w:t>Bylo konstatováno</w:t>
      </w:r>
      <w:r w:rsidR="00084CE3">
        <w:rPr>
          <w:rFonts w:ascii="Arial" w:hAnsi="Arial" w:cs="Arial"/>
          <w:sz w:val="22"/>
          <w:szCs w:val="22"/>
        </w:rPr>
        <w:t xml:space="preserve">, že Rada se bude významně zabývat </w:t>
      </w:r>
      <w:r w:rsidR="00084CE3" w:rsidRPr="001746FF">
        <w:rPr>
          <w:rFonts w:ascii="Arial" w:hAnsi="Arial" w:cs="Arial"/>
          <w:sz w:val="22"/>
          <w:szCs w:val="22"/>
        </w:rPr>
        <w:t>třemi záležitostmi:</w:t>
      </w:r>
    </w:p>
    <w:p w:rsidR="00084CE3" w:rsidRPr="001746FF" w:rsidRDefault="00324EBB" w:rsidP="00084CE3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84CE3" w:rsidRPr="001746FF">
        <w:rPr>
          <w:rFonts w:ascii="Arial" w:hAnsi="Arial" w:cs="Arial"/>
        </w:rPr>
        <w:t xml:space="preserve">ýzvami pro </w:t>
      </w:r>
      <w:proofErr w:type="spellStart"/>
      <w:r w:rsidR="00084CE3" w:rsidRPr="001746FF">
        <w:rPr>
          <w:rFonts w:ascii="Arial" w:hAnsi="Arial" w:cs="Arial"/>
        </w:rPr>
        <w:t>VaVaI</w:t>
      </w:r>
      <w:proofErr w:type="spellEnd"/>
      <w:r w:rsidR="00084CE3" w:rsidRPr="001746FF">
        <w:rPr>
          <w:rFonts w:ascii="Arial" w:hAnsi="Arial" w:cs="Arial"/>
        </w:rPr>
        <w:t xml:space="preserve"> s ohledem na </w:t>
      </w:r>
      <w:proofErr w:type="spellStart"/>
      <w:r w:rsidR="00084CE3" w:rsidRPr="001746FF">
        <w:rPr>
          <w:rFonts w:ascii="Arial" w:hAnsi="Arial" w:cs="Arial"/>
        </w:rPr>
        <w:t>European</w:t>
      </w:r>
      <w:proofErr w:type="spellEnd"/>
      <w:r w:rsidR="00084CE3" w:rsidRPr="001746FF">
        <w:rPr>
          <w:rFonts w:ascii="Arial" w:hAnsi="Arial" w:cs="Arial"/>
        </w:rPr>
        <w:t xml:space="preserve"> Green </w:t>
      </w:r>
      <w:proofErr w:type="spellStart"/>
      <w:r w:rsidR="00084CE3" w:rsidRPr="001746FF">
        <w:rPr>
          <w:rFonts w:ascii="Arial" w:hAnsi="Arial" w:cs="Arial"/>
        </w:rPr>
        <w:t>Deal</w:t>
      </w:r>
      <w:proofErr w:type="spellEnd"/>
      <w:r w:rsidR="00084CE3" w:rsidRPr="001746FF">
        <w:rPr>
          <w:rFonts w:ascii="Arial" w:hAnsi="Arial" w:cs="Arial"/>
        </w:rPr>
        <w:t xml:space="preserve"> s ohledem na celosvětový trend investic do výzkumu environmentálních technologií (viz nejnovější globální inovační index 2021 – </w:t>
      </w:r>
      <w:r w:rsidR="00084CE3" w:rsidRPr="006A7889">
        <w:rPr>
          <w:rFonts w:ascii="Arial" w:hAnsi="Arial" w:cs="Arial"/>
        </w:rPr>
        <w:t>obory, do kterých se nejvíc investuje, jsou IT, environmentální technologie a farmacie</w:t>
      </w:r>
      <w:r w:rsidR="00084CE3" w:rsidRPr="001746FF">
        <w:rPr>
          <w:rFonts w:ascii="Arial" w:hAnsi="Arial" w:cs="Arial"/>
        </w:rPr>
        <w:t>), dále souladem orientace podpory výzkumu v ČR s těmito výzvami</w:t>
      </w:r>
    </w:p>
    <w:p w:rsidR="00084CE3" w:rsidRPr="001746FF" w:rsidRDefault="00084CE3" w:rsidP="00084CE3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rPr>
          <w:rFonts w:ascii="Arial" w:hAnsi="Arial" w:cs="Arial"/>
        </w:rPr>
      </w:pPr>
      <w:r w:rsidRPr="001746FF">
        <w:rPr>
          <w:rFonts w:ascii="Arial" w:hAnsi="Arial" w:cs="Arial"/>
        </w:rPr>
        <w:t xml:space="preserve">postavením resortních výzkumných organizací a jejich rolí ve výzkumu a podpoře státní správy, zhodnocením po 15 letech od reformy výzkumu (např. podpora ze strany RVVI a MŠMT výkladem některých ustanovení zákona o </w:t>
      </w:r>
      <w:proofErr w:type="spellStart"/>
      <w:r w:rsidRPr="001746FF">
        <w:rPr>
          <w:rFonts w:ascii="Arial" w:hAnsi="Arial" w:cs="Arial"/>
        </w:rPr>
        <w:t>v.v.i</w:t>
      </w:r>
      <w:proofErr w:type="spellEnd"/>
      <w:r w:rsidRPr="001746FF">
        <w:rPr>
          <w:rFonts w:ascii="Arial" w:hAnsi="Arial" w:cs="Arial"/>
        </w:rPr>
        <w:t>. a další administrativní bariéry rozvoje těchto organizací)</w:t>
      </w:r>
    </w:p>
    <w:p w:rsidR="00084CE3" w:rsidRPr="001746FF" w:rsidRDefault="00084CE3" w:rsidP="00084CE3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rPr>
          <w:rFonts w:ascii="Arial" w:hAnsi="Arial" w:cs="Arial"/>
        </w:rPr>
      </w:pPr>
      <w:r w:rsidRPr="001746FF">
        <w:rPr>
          <w:rFonts w:ascii="Arial" w:hAnsi="Arial" w:cs="Arial"/>
        </w:rPr>
        <w:t>účelovou podporou, jejím objemem v daném segmentu a absorpční kapacitou, která je evidentně zásadně vyšší než přidělené prostředky, tematickou orientací výzkumu a dosahování</w:t>
      </w:r>
      <w:r>
        <w:rPr>
          <w:rFonts w:ascii="Arial" w:hAnsi="Arial" w:cs="Arial"/>
        </w:rPr>
        <w:t>m</w:t>
      </w:r>
      <w:r w:rsidRPr="001746FF">
        <w:rPr>
          <w:rFonts w:ascii="Arial" w:hAnsi="Arial" w:cs="Arial"/>
        </w:rPr>
        <w:t xml:space="preserve"> odpovídajících výsledků aplikovaného výzkumu</w:t>
      </w:r>
    </w:p>
    <w:p w:rsidR="00084CE3" w:rsidRDefault="00084CE3" w:rsidP="00084CE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diskutován rezortní program Prostředí pro život administrovaný T</w:t>
      </w:r>
      <w:r w:rsidR="00C301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ČR. V programu je mimořádně nízká úspěšnost, je velká nesaturovaná absorpční kapacita ve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 oblasti životního prostředí. Je třeba diskutovat podporu environmentálního výzkumu v rámci NPO (200 mil. Kč), s ohledem na finanční objem a administrativní náročnost.</w:t>
      </w:r>
    </w:p>
    <w:p w:rsidR="00084CE3" w:rsidRDefault="00084CE3" w:rsidP="00084CE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uvedl důvody pro požadované významné navýšení DK RVO, kterými jsou zohlednění inflace, zdražení vstupů, excele</w:t>
      </w:r>
      <w:r w:rsidR="00324EBB">
        <w:rPr>
          <w:rFonts w:ascii="Arial" w:hAnsi="Arial" w:cs="Arial"/>
          <w:sz w:val="22"/>
          <w:szCs w:val="22"/>
        </w:rPr>
        <w:t xml:space="preserve">ntní výsledky </w:t>
      </w:r>
      <w:proofErr w:type="spellStart"/>
      <w:r w:rsidR="00324EBB">
        <w:rPr>
          <w:rFonts w:ascii="Arial" w:hAnsi="Arial" w:cs="Arial"/>
          <w:sz w:val="22"/>
          <w:szCs w:val="22"/>
        </w:rPr>
        <w:t>VaVaI</w:t>
      </w:r>
      <w:proofErr w:type="spellEnd"/>
      <w:r w:rsidR="00324EBB">
        <w:rPr>
          <w:rFonts w:ascii="Arial" w:hAnsi="Arial" w:cs="Arial"/>
          <w:sz w:val="22"/>
          <w:szCs w:val="22"/>
        </w:rPr>
        <w:t xml:space="preserve">, Green </w:t>
      </w:r>
      <w:proofErr w:type="spellStart"/>
      <w:r w:rsidR="00324EBB">
        <w:rPr>
          <w:rFonts w:ascii="Arial" w:hAnsi="Arial" w:cs="Arial"/>
          <w:sz w:val="22"/>
          <w:szCs w:val="22"/>
        </w:rPr>
        <w:t>Deal</w:t>
      </w:r>
      <w:proofErr w:type="spellEnd"/>
      <w:r w:rsidR="00324EBB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podhodnocené prostředky na mzdové náklady. </w:t>
      </w:r>
    </w:p>
    <w:p w:rsidR="00084CE3" w:rsidRDefault="00084CE3" w:rsidP="0041107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11075" w:rsidRPr="00C21D53" w:rsidRDefault="00D044BE" w:rsidP="00411075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Technologická agentura ČR (</w:t>
      </w:r>
      <w:r w:rsidR="00411075" w:rsidRPr="00C21D53">
        <w:rPr>
          <w:rFonts w:ascii="Arial" w:hAnsi="Arial" w:cs="Arial"/>
          <w:b/>
          <w:color w:val="0070C0"/>
          <w:sz w:val="22"/>
          <w:szCs w:val="22"/>
          <w:u w:val="single"/>
        </w:rPr>
        <w:t>TA ČR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t>)</w:t>
      </w:r>
    </w:p>
    <w:p w:rsidR="00324EBB" w:rsidRDefault="00A63CF1" w:rsidP="00324EBB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Poskytovatel uvedl, že s ohledem na ukončené připomínkové řízení předpokládá předložení návrhu programu SIGMA na jednání vlády do konce února</w:t>
      </w:r>
      <w:r w:rsidR="00C3018D">
        <w:rPr>
          <w:rFonts w:ascii="Arial" w:eastAsia="Arial" w:hAnsi="Arial" w:cs="Arial"/>
          <w:color w:val="000000"/>
          <w:sz w:val="22"/>
          <w:szCs w:val="22"/>
        </w:rPr>
        <w:t xml:space="preserve"> 2022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  <w:r w:rsidR="00324EBB" w:rsidRPr="00324EBB">
        <w:rPr>
          <w:rFonts w:ascii="Arial" w:hAnsi="Arial" w:cs="Arial"/>
          <w:sz w:val="22"/>
          <w:szCs w:val="22"/>
        </w:rPr>
        <w:t xml:space="preserve"> </w:t>
      </w:r>
      <w:r w:rsidR="00324EBB">
        <w:rPr>
          <w:rFonts w:ascii="Arial" w:hAnsi="Arial" w:cs="Arial"/>
          <w:sz w:val="22"/>
          <w:szCs w:val="22"/>
        </w:rPr>
        <w:t xml:space="preserve">Anotace k nově plánovaným programům </w:t>
      </w:r>
      <w:r w:rsidR="00C3018D">
        <w:rPr>
          <w:rFonts w:ascii="Arial" w:hAnsi="Arial" w:cs="Arial"/>
          <w:sz w:val="22"/>
          <w:szCs w:val="22"/>
        </w:rPr>
        <w:t xml:space="preserve">byly </w:t>
      </w:r>
      <w:r w:rsidR="00324EBB">
        <w:rPr>
          <w:rFonts w:ascii="Arial" w:hAnsi="Arial" w:cs="Arial"/>
          <w:sz w:val="22"/>
          <w:szCs w:val="22"/>
        </w:rPr>
        <w:t>zasl</w:t>
      </w:r>
      <w:r w:rsidR="00C3018D">
        <w:rPr>
          <w:rFonts w:ascii="Arial" w:hAnsi="Arial" w:cs="Arial"/>
          <w:sz w:val="22"/>
          <w:szCs w:val="22"/>
        </w:rPr>
        <w:t>ány společně s návrhem výdajů 2023+</w:t>
      </w:r>
      <w:r w:rsidR="00324EBB">
        <w:rPr>
          <w:rFonts w:ascii="Arial" w:hAnsi="Arial" w:cs="Arial"/>
          <w:sz w:val="22"/>
          <w:szCs w:val="22"/>
        </w:rPr>
        <w:t xml:space="preserve">. </w:t>
      </w:r>
    </w:p>
    <w:p w:rsidR="00A63CF1" w:rsidRDefault="00A63CF1" w:rsidP="00411075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Součástí účelových NNV TA ČR je “půjčka” ve výši 395 mil. Kč, kterou poskytla MPO, MO, MV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MZd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 listopadu 2021 na pokrytí financování části 5. </w:t>
      </w:r>
      <w:r w:rsidR="00C3018D">
        <w:rPr>
          <w:rFonts w:ascii="Arial" w:eastAsia="Arial" w:hAnsi="Arial" w:cs="Arial"/>
          <w:color w:val="000000"/>
          <w:sz w:val="22"/>
          <w:szCs w:val="22"/>
        </w:rPr>
        <w:t>veřejné soutěže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 programu TREND. Vzhledem k tomu, že byla soutěž rozhodnutím MPO zrušena, je nutné řešit vrácení této částky, případně způsob využití těchto prostředků.</w:t>
      </w:r>
    </w:p>
    <w:p w:rsidR="00A63CF1" w:rsidRDefault="00C3018D" w:rsidP="00A63CF1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A63CF1">
        <w:rPr>
          <w:rFonts w:ascii="Arial" w:hAnsi="Arial" w:cs="Arial"/>
          <w:sz w:val="22"/>
          <w:szCs w:val="22"/>
        </w:rPr>
        <w:t>oskytovatel</w:t>
      </w:r>
      <w:r>
        <w:rPr>
          <w:rFonts w:ascii="Arial" w:hAnsi="Arial" w:cs="Arial"/>
          <w:sz w:val="22"/>
          <w:szCs w:val="22"/>
        </w:rPr>
        <w:t xml:space="preserve"> uvedl</w:t>
      </w:r>
      <w:r w:rsidR="00A63CF1">
        <w:rPr>
          <w:rFonts w:ascii="Arial" w:hAnsi="Arial" w:cs="Arial"/>
          <w:sz w:val="22"/>
          <w:szCs w:val="22"/>
        </w:rPr>
        <w:t xml:space="preserve">, že prostředky v NNV, </w:t>
      </w:r>
      <w:r w:rsidR="00A63CF1">
        <w:rPr>
          <w:rFonts w:ascii="Arial" w:eastAsia="Arial" w:hAnsi="Arial" w:cs="Arial"/>
          <w:color w:val="000000"/>
          <w:sz w:val="22"/>
          <w:szCs w:val="22"/>
        </w:rPr>
        <w:t xml:space="preserve">s výjimkou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výše uvedených </w:t>
      </w:r>
      <w:r w:rsidR="00A63CF1">
        <w:rPr>
          <w:rFonts w:ascii="Arial" w:eastAsia="Arial" w:hAnsi="Arial" w:cs="Arial"/>
          <w:color w:val="000000"/>
          <w:sz w:val="22"/>
          <w:szCs w:val="22"/>
        </w:rPr>
        <w:t>395 mil. Kč,</w:t>
      </w:r>
      <w:r w:rsidR="00A63CF1">
        <w:rPr>
          <w:rFonts w:ascii="Arial" w:hAnsi="Arial" w:cs="Arial"/>
          <w:sz w:val="22"/>
          <w:szCs w:val="22"/>
        </w:rPr>
        <w:t xml:space="preserve"> jsou </w:t>
      </w:r>
      <w:proofErr w:type="spellStart"/>
      <w:r w:rsidR="00A63CF1">
        <w:rPr>
          <w:rFonts w:ascii="Arial" w:hAnsi="Arial" w:cs="Arial"/>
          <w:sz w:val="22"/>
          <w:szCs w:val="22"/>
        </w:rPr>
        <w:t>zazávazkovány</w:t>
      </w:r>
      <w:proofErr w:type="spellEnd"/>
      <w:r w:rsidR="00A63CF1">
        <w:rPr>
          <w:rFonts w:ascii="Arial" w:hAnsi="Arial" w:cs="Arial"/>
          <w:sz w:val="22"/>
          <w:szCs w:val="22"/>
        </w:rPr>
        <w:t xml:space="preserve"> a budou vyčerpány v roce 2022 a 2023. </w:t>
      </w:r>
      <w:r>
        <w:rPr>
          <w:rFonts w:ascii="Arial" w:hAnsi="Arial" w:cs="Arial"/>
          <w:sz w:val="22"/>
          <w:szCs w:val="22"/>
        </w:rPr>
        <w:t xml:space="preserve">Bylo také </w:t>
      </w:r>
      <w:r w:rsidR="00A63CF1">
        <w:rPr>
          <w:rFonts w:ascii="Arial" w:hAnsi="Arial" w:cs="Arial"/>
          <w:sz w:val="22"/>
          <w:szCs w:val="22"/>
        </w:rPr>
        <w:t>uved</w:t>
      </w:r>
      <w:r>
        <w:rPr>
          <w:rFonts w:ascii="Arial" w:hAnsi="Arial" w:cs="Arial"/>
          <w:sz w:val="22"/>
          <w:szCs w:val="22"/>
        </w:rPr>
        <w:t>eno</w:t>
      </w:r>
      <w:r w:rsidR="00A63CF1">
        <w:rPr>
          <w:rFonts w:ascii="Arial" w:hAnsi="Arial" w:cs="Arial"/>
          <w:sz w:val="22"/>
          <w:szCs w:val="22"/>
        </w:rPr>
        <w:t xml:space="preserve">, že udržování určité výše NNV je nezbytné (ročně minimálně 150-200 mil. Kč) a je pro TA ČR podmínkou přiměřené flexibility zejména při plánování financování </w:t>
      </w:r>
      <w:r w:rsidR="00A63CF1">
        <w:rPr>
          <w:rFonts w:ascii="Arial" w:eastAsia="Arial" w:hAnsi="Arial" w:cs="Arial"/>
          <w:color w:val="000000"/>
          <w:sz w:val="22"/>
          <w:szCs w:val="22"/>
        </w:rPr>
        <w:t>nad horizont jednoho roku</w:t>
      </w:r>
      <w:r w:rsidR="00A63CF1">
        <w:rPr>
          <w:rFonts w:ascii="Arial" w:hAnsi="Arial" w:cs="Arial"/>
          <w:sz w:val="22"/>
          <w:szCs w:val="22"/>
        </w:rPr>
        <w:t>.</w:t>
      </w:r>
      <w:r w:rsidR="00A63CF1" w:rsidRPr="007A04F9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63CF1">
        <w:rPr>
          <w:rFonts w:ascii="Arial" w:eastAsia="Arial" w:hAnsi="Arial" w:cs="Arial"/>
          <w:color w:val="000000"/>
          <w:sz w:val="22"/>
          <w:szCs w:val="22"/>
        </w:rPr>
        <w:t>Byla diskutována otázka aktuálního snížení rozpočtu TA ČR na rok 2022 o 400 mil. Kč a zapojení NNV ve výši 395 mil. Kč, které byly zapůjčeny rezorty a které by jim měly být vráceny v r. 2023.</w:t>
      </w:r>
    </w:p>
    <w:p w:rsidR="00A63CF1" w:rsidRDefault="00A63CF1" w:rsidP="00A63CF1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Poskytovatel uvedl, že s ohledem na způsob financování (proměnlivá míra finančních nároků v jednotlivých letech pro v průměru 3,5 leté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zazávazkované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projekty), je informace o minimálně rámcovém předpokladu změn rozpočtu kapitoly </w:t>
      </w:r>
      <w:r w:rsidR="00324EBB">
        <w:rPr>
          <w:rFonts w:ascii="Arial" w:eastAsia="Arial" w:hAnsi="Arial" w:cs="Arial"/>
          <w:color w:val="000000"/>
          <w:sz w:val="22"/>
          <w:szCs w:val="22"/>
        </w:rPr>
        <w:t xml:space="preserve">v roce 2022 </w:t>
      </w:r>
      <w:r>
        <w:rPr>
          <w:rFonts w:ascii="Arial" w:eastAsia="Arial" w:hAnsi="Arial" w:cs="Arial"/>
          <w:color w:val="000000"/>
          <w:sz w:val="22"/>
          <w:szCs w:val="22"/>
        </w:rPr>
        <w:t>klíčová, a to především pro zajištění předvídatelnosti a stability pro příjemce a pro minimalizaci vzniku NNV. Rámcovým předpokladem je myšlena informace, zda lze předpokládat zhruba stejný rozpočet nebo jeho změnu (snížení či zvýšení) a v tom případě o jak velkou změnu by se mělo jednat.</w:t>
      </w:r>
    </w:p>
    <w:p w:rsidR="00A63CF1" w:rsidRDefault="00A63CF1" w:rsidP="00A63CF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Bylo dohodnuto, že TA ČR předloží MVVI skutečné verifikované čerpání u běžících programů do minulosti od počátku programu. TA ČR </w:t>
      </w:r>
      <w:r w:rsidR="00202CDD">
        <w:rPr>
          <w:rFonts w:ascii="Arial" w:eastAsia="Arial" w:hAnsi="Arial" w:cs="Arial"/>
          <w:color w:val="000000"/>
          <w:sz w:val="22"/>
          <w:szCs w:val="22"/>
        </w:rPr>
        <w:t xml:space="preserve">bude </w:t>
      </w:r>
      <w:r>
        <w:rPr>
          <w:rFonts w:ascii="Arial" w:eastAsia="Arial" w:hAnsi="Arial" w:cs="Arial"/>
          <w:color w:val="000000"/>
          <w:sz w:val="22"/>
          <w:szCs w:val="22"/>
        </w:rPr>
        <w:t>zasíla</w:t>
      </w:r>
      <w:r w:rsidR="00202CDD">
        <w:rPr>
          <w:rFonts w:ascii="Arial" w:eastAsia="Arial" w:hAnsi="Arial" w:cs="Arial"/>
          <w:color w:val="000000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MVVI aktualizované „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passporty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“, v</w:t>
      </w:r>
      <w:r w:rsidR="00324EBB">
        <w:rPr>
          <w:rFonts w:ascii="Arial" w:eastAsia="Arial" w:hAnsi="Arial" w:cs="Arial"/>
          <w:color w:val="000000"/>
          <w:sz w:val="22"/>
          <w:szCs w:val="22"/>
        </w:rPr>
        <w:t xml:space="preserve"> dohodnuté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struktuře </w:t>
      </w:r>
      <w:r w:rsidR="00324EBB">
        <w:rPr>
          <w:rFonts w:ascii="Arial" w:eastAsia="Arial" w:hAnsi="Arial" w:cs="Arial"/>
          <w:color w:val="000000"/>
          <w:sz w:val="22"/>
          <w:szCs w:val="22"/>
        </w:rPr>
        <w:t xml:space="preserve">(výchozí </w:t>
      </w:r>
      <w:proofErr w:type="spellStart"/>
      <w:r w:rsidR="00324EBB">
        <w:rPr>
          <w:rFonts w:ascii="Arial" w:eastAsia="Arial" w:hAnsi="Arial" w:cs="Arial"/>
          <w:color w:val="000000"/>
          <w:sz w:val="22"/>
          <w:szCs w:val="22"/>
        </w:rPr>
        <w:t>passport</w:t>
      </w:r>
      <w:proofErr w:type="spellEnd"/>
      <w:r w:rsidR="00324EB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přiložen k</w:t>
      </w:r>
      <w:r w:rsidR="00324EBB">
        <w:rPr>
          <w:rFonts w:ascii="Arial" w:eastAsia="Arial" w:hAnsi="Arial" w:cs="Arial"/>
          <w:color w:val="000000"/>
          <w:sz w:val="22"/>
          <w:szCs w:val="22"/>
        </w:rPr>
        <w:t> </w:t>
      </w:r>
      <w:r>
        <w:rPr>
          <w:rFonts w:ascii="Arial" w:eastAsia="Arial" w:hAnsi="Arial" w:cs="Arial"/>
          <w:color w:val="000000"/>
          <w:sz w:val="22"/>
          <w:szCs w:val="22"/>
        </w:rPr>
        <w:t>zápisu</w:t>
      </w:r>
      <w:r w:rsidR="00324EBB">
        <w:rPr>
          <w:rFonts w:ascii="Arial" w:eastAsia="Arial" w:hAnsi="Arial" w:cs="Arial"/>
          <w:color w:val="000000"/>
          <w:sz w:val="22"/>
          <w:szCs w:val="22"/>
        </w:rPr>
        <w:t xml:space="preserve"> z jednání), se čtvrtletní periodicitou</w:t>
      </w:r>
      <w:r w:rsidR="00202CDD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A63CF1" w:rsidRPr="00BF7910" w:rsidRDefault="00A63CF1" w:rsidP="0041107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Dlouhodobé výhledy </w:t>
      </w:r>
      <w:r w:rsidR="00324EBB">
        <w:rPr>
          <w:rFonts w:ascii="Arial" w:hAnsi="Arial" w:cs="Arial"/>
          <w:sz w:val="22"/>
          <w:szCs w:val="22"/>
        </w:rPr>
        <w:t xml:space="preserve">předložené poskytovatelem </w:t>
      </w:r>
      <w:r>
        <w:rPr>
          <w:rFonts w:ascii="Arial" w:hAnsi="Arial" w:cs="Arial"/>
          <w:sz w:val="22"/>
          <w:szCs w:val="22"/>
        </w:rPr>
        <w:t>zohledňují pouze stávající programy a jejich plánované alokace, nikoli celkové plánované výdaje v dlouhodobém horizontu.</w:t>
      </w:r>
    </w:p>
    <w:p w:rsidR="00A63CF1" w:rsidRDefault="00A63CF1" w:rsidP="00A63CF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Dopad rozpočtového provizoria nebude v krácení již financovaných projektů.</w:t>
      </w:r>
    </w:p>
    <w:p w:rsidR="00E5229E" w:rsidRPr="00C3018D" w:rsidRDefault="00A63CF1" w:rsidP="00C3018D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Bylo dohodnuto, že proběhne návazné jednání k rozpočtu TAČR.</w:t>
      </w:r>
    </w:p>
    <w:sectPr w:rsidR="00E5229E" w:rsidRPr="00C3018D" w:rsidSect="0081632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24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5C9" w:rsidRDefault="001915C9" w:rsidP="008F77F6">
      <w:r>
        <w:separator/>
      </w:r>
    </w:p>
  </w:endnote>
  <w:endnote w:type="continuationSeparator" w:id="0">
    <w:p w:rsidR="001915C9" w:rsidRDefault="001915C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05" w:rsidRDefault="001F4F0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576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576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135AF5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</w:p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57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576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5C9" w:rsidRDefault="001915C9" w:rsidP="008F77F6">
      <w:r>
        <w:separator/>
      </w:r>
    </w:p>
  </w:footnote>
  <w:footnote w:type="continuationSeparator" w:id="0">
    <w:p w:rsidR="001915C9" w:rsidRDefault="001915C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CC7D01F" wp14:editId="6887FB1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7B161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98" w:type="dxa"/>
      <w:tblLook w:val="04A0" w:firstRow="1" w:lastRow="0" w:firstColumn="1" w:lastColumn="0" w:noHBand="0" w:noVBand="1"/>
    </w:tblPr>
    <w:tblGrid>
      <w:gridCol w:w="6804"/>
      <w:gridCol w:w="2694"/>
    </w:tblGrid>
    <w:tr w:rsidR="00265A36" w:rsidTr="00A63CF1">
      <w:trPr>
        <w:trHeight w:val="686"/>
      </w:trPr>
      <w:tc>
        <w:tcPr>
          <w:tcW w:w="6804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50DD87A" wp14:editId="5F36B15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6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7B161F" w:rsidRDefault="009758E5" w:rsidP="0037787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71367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83366E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D266D5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1C3FC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37787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0540B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– Příloha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194"/>
    <w:multiLevelType w:val="hybridMultilevel"/>
    <w:tmpl w:val="B7EED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36F8"/>
    <w:multiLevelType w:val="hybridMultilevel"/>
    <w:tmpl w:val="ECAAC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43F58"/>
    <w:multiLevelType w:val="hybridMultilevel"/>
    <w:tmpl w:val="46245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34C20"/>
    <w:multiLevelType w:val="hybridMultilevel"/>
    <w:tmpl w:val="AA702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A2C34"/>
    <w:multiLevelType w:val="hybridMultilevel"/>
    <w:tmpl w:val="68063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E16C4"/>
    <w:multiLevelType w:val="hybridMultilevel"/>
    <w:tmpl w:val="41BAF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3209E"/>
    <w:multiLevelType w:val="hybridMultilevel"/>
    <w:tmpl w:val="AE662F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77F6C"/>
    <w:multiLevelType w:val="hybridMultilevel"/>
    <w:tmpl w:val="2C9A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D0EA3"/>
    <w:multiLevelType w:val="hybridMultilevel"/>
    <w:tmpl w:val="A6800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10DF5"/>
    <w:multiLevelType w:val="hybridMultilevel"/>
    <w:tmpl w:val="8722B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E2D65"/>
    <w:multiLevelType w:val="hybridMultilevel"/>
    <w:tmpl w:val="4B0A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3441E"/>
    <w:multiLevelType w:val="hybridMultilevel"/>
    <w:tmpl w:val="F850C0AC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28D15B6"/>
    <w:multiLevelType w:val="hybridMultilevel"/>
    <w:tmpl w:val="01DA6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D1C55"/>
    <w:multiLevelType w:val="hybridMultilevel"/>
    <w:tmpl w:val="A6800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1B5"/>
    <w:multiLevelType w:val="hybridMultilevel"/>
    <w:tmpl w:val="5808B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B65E6"/>
    <w:multiLevelType w:val="hybridMultilevel"/>
    <w:tmpl w:val="DC44D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300D5"/>
    <w:multiLevelType w:val="hybridMultilevel"/>
    <w:tmpl w:val="74EAC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0760E"/>
    <w:multiLevelType w:val="hybridMultilevel"/>
    <w:tmpl w:val="852C8D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13E9F"/>
    <w:multiLevelType w:val="hybridMultilevel"/>
    <w:tmpl w:val="53D6C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E6658"/>
    <w:multiLevelType w:val="hybridMultilevel"/>
    <w:tmpl w:val="8E1C66F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5314E09"/>
    <w:multiLevelType w:val="hybridMultilevel"/>
    <w:tmpl w:val="E3106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2F4765"/>
    <w:multiLevelType w:val="hybridMultilevel"/>
    <w:tmpl w:val="5BD0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E5BC7"/>
    <w:multiLevelType w:val="hybridMultilevel"/>
    <w:tmpl w:val="781EA5DC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F585BA7"/>
    <w:multiLevelType w:val="hybridMultilevel"/>
    <w:tmpl w:val="FC9E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51721"/>
    <w:multiLevelType w:val="hybridMultilevel"/>
    <w:tmpl w:val="11DE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5C3C6E"/>
    <w:multiLevelType w:val="hybridMultilevel"/>
    <w:tmpl w:val="35764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404B9"/>
    <w:multiLevelType w:val="hybridMultilevel"/>
    <w:tmpl w:val="509A7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C2FF4"/>
    <w:multiLevelType w:val="hybridMultilevel"/>
    <w:tmpl w:val="22EAE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3"/>
  </w:num>
  <w:num w:numId="5">
    <w:abstractNumId w:val="5"/>
  </w:num>
  <w:num w:numId="6">
    <w:abstractNumId w:val="20"/>
  </w:num>
  <w:num w:numId="7">
    <w:abstractNumId w:val="19"/>
  </w:num>
  <w:num w:numId="8">
    <w:abstractNumId w:val="13"/>
  </w:num>
  <w:num w:numId="9">
    <w:abstractNumId w:val="11"/>
  </w:num>
  <w:num w:numId="10">
    <w:abstractNumId w:val="18"/>
  </w:num>
  <w:num w:numId="11">
    <w:abstractNumId w:val="23"/>
  </w:num>
  <w:num w:numId="12">
    <w:abstractNumId w:val="15"/>
  </w:num>
  <w:num w:numId="13">
    <w:abstractNumId w:val="17"/>
  </w:num>
  <w:num w:numId="14">
    <w:abstractNumId w:val="24"/>
  </w:num>
  <w:num w:numId="15">
    <w:abstractNumId w:val="4"/>
  </w:num>
  <w:num w:numId="16">
    <w:abstractNumId w:val="28"/>
  </w:num>
  <w:num w:numId="17">
    <w:abstractNumId w:val="16"/>
  </w:num>
  <w:num w:numId="18">
    <w:abstractNumId w:val="10"/>
  </w:num>
  <w:num w:numId="19">
    <w:abstractNumId w:val="12"/>
  </w:num>
  <w:num w:numId="20">
    <w:abstractNumId w:val="6"/>
  </w:num>
  <w:num w:numId="21">
    <w:abstractNumId w:val="27"/>
  </w:num>
  <w:num w:numId="22">
    <w:abstractNumId w:val="1"/>
  </w:num>
  <w:num w:numId="23">
    <w:abstractNumId w:val="26"/>
  </w:num>
  <w:num w:numId="24">
    <w:abstractNumId w:val="2"/>
  </w:num>
  <w:num w:numId="25">
    <w:abstractNumId w:val="25"/>
  </w:num>
  <w:num w:numId="26">
    <w:abstractNumId w:val="21"/>
  </w:num>
  <w:num w:numId="27">
    <w:abstractNumId w:val="7"/>
  </w:num>
  <w:num w:numId="28">
    <w:abstractNumId w:val="1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570B"/>
    <w:rsid w:val="0003690E"/>
    <w:rsid w:val="00036D7F"/>
    <w:rsid w:val="00051B5A"/>
    <w:rsid w:val="000540B6"/>
    <w:rsid w:val="000576E6"/>
    <w:rsid w:val="000607E3"/>
    <w:rsid w:val="00060EF1"/>
    <w:rsid w:val="000755A9"/>
    <w:rsid w:val="000762B4"/>
    <w:rsid w:val="00084CE3"/>
    <w:rsid w:val="00095453"/>
    <w:rsid w:val="000A2B1D"/>
    <w:rsid w:val="000C4A33"/>
    <w:rsid w:val="000C4BFE"/>
    <w:rsid w:val="000D171C"/>
    <w:rsid w:val="000D711C"/>
    <w:rsid w:val="000D73BE"/>
    <w:rsid w:val="000E0ADD"/>
    <w:rsid w:val="000E21D9"/>
    <w:rsid w:val="000E3E38"/>
    <w:rsid w:val="000F2077"/>
    <w:rsid w:val="00113159"/>
    <w:rsid w:val="001153FA"/>
    <w:rsid w:val="00126443"/>
    <w:rsid w:val="001271F8"/>
    <w:rsid w:val="00135AF5"/>
    <w:rsid w:val="001449B4"/>
    <w:rsid w:val="0014649D"/>
    <w:rsid w:val="00146D50"/>
    <w:rsid w:val="00151C8B"/>
    <w:rsid w:val="00153709"/>
    <w:rsid w:val="00155F46"/>
    <w:rsid w:val="00162D63"/>
    <w:rsid w:val="00167DDD"/>
    <w:rsid w:val="00171561"/>
    <w:rsid w:val="00174330"/>
    <w:rsid w:val="001915C9"/>
    <w:rsid w:val="001A1049"/>
    <w:rsid w:val="001B4E89"/>
    <w:rsid w:val="001C10DF"/>
    <w:rsid w:val="001C3FCD"/>
    <w:rsid w:val="001C4D19"/>
    <w:rsid w:val="001C6047"/>
    <w:rsid w:val="001D086F"/>
    <w:rsid w:val="001D7B57"/>
    <w:rsid w:val="001F1BBD"/>
    <w:rsid w:val="001F4F05"/>
    <w:rsid w:val="00201B23"/>
    <w:rsid w:val="00202CDD"/>
    <w:rsid w:val="0021491B"/>
    <w:rsid w:val="00216E70"/>
    <w:rsid w:val="0022277A"/>
    <w:rsid w:val="00237006"/>
    <w:rsid w:val="00245598"/>
    <w:rsid w:val="0025432B"/>
    <w:rsid w:val="00255AB7"/>
    <w:rsid w:val="00260F8C"/>
    <w:rsid w:val="00265A36"/>
    <w:rsid w:val="00272661"/>
    <w:rsid w:val="0028053D"/>
    <w:rsid w:val="00287A2F"/>
    <w:rsid w:val="00287B3E"/>
    <w:rsid w:val="00294280"/>
    <w:rsid w:val="002A55BB"/>
    <w:rsid w:val="002B291F"/>
    <w:rsid w:val="002D3102"/>
    <w:rsid w:val="002D783D"/>
    <w:rsid w:val="002E2591"/>
    <w:rsid w:val="002F1411"/>
    <w:rsid w:val="002F2608"/>
    <w:rsid w:val="002F5D2E"/>
    <w:rsid w:val="0030465F"/>
    <w:rsid w:val="00306DA4"/>
    <w:rsid w:val="003159B8"/>
    <w:rsid w:val="00322D82"/>
    <w:rsid w:val="00324EBB"/>
    <w:rsid w:val="00336D74"/>
    <w:rsid w:val="00343B69"/>
    <w:rsid w:val="00347677"/>
    <w:rsid w:val="0035109C"/>
    <w:rsid w:val="00360293"/>
    <w:rsid w:val="0037787C"/>
    <w:rsid w:val="00381055"/>
    <w:rsid w:val="00382924"/>
    <w:rsid w:val="00387B05"/>
    <w:rsid w:val="003A405A"/>
    <w:rsid w:val="003A62FB"/>
    <w:rsid w:val="003C1B1B"/>
    <w:rsid w:val="003C1CB3"/>
    <w:rsid w:val="003F01CC"/>
    <w:rsid w:val="004015FB"/>
    <w:rsid w:val="00401998"/>
    <w:rsid w:val="004031BF"/>
    <w:rsid w:val="00411075"/>
    <w:rsid w:val="00421C1E"/>
    <w:rsid w:val="004331F2"/>
    <w:rsid w:val="004346EF"/>
    <w:rsid w:val="00435BA9"/>
    <w:rsid w:val="00435E31"/>
    <w:rsid w:val="00445373"/>
    <w:rsid w:val="00454621"/>
    <w:rsid w:val="00460FAE"/>
    <w:rsid w:val="0048544E"/>
    <w:rsid w:val="00496A5F"/>
    <w:rsid w:val="00497C84"/>
    <w:rsid w:val="004B3671"/>
    <w:rsid w:val="004B79F9"/>
    <w:rsid w:val="004C4A7F"/>
    <w:rsid w:val="004E4AC9"/>
    <w:rsid w:val="004F08C9"/>
    <w:rsid w:val="004F1C48"/>
    <w:rsid w:val="00513A8C"/>
    <w:rsid w:val="00513EE3"/>
    <w:rsid w:val="005310B8"/>
    <w:rsid w:val="00532554"/>
    <w:rsid w:val="00534200"/>
    <w:rsid w:val="0053796B"/>
    <w:rsid w:val="00554D90"/>
    <w:rsid w:val="00555B55"/>
    <w:rsid w:val="0056322A"/>
    <w:rsid w:val="00570BF6"/>
    <w:rsid w:val="00572199"/>
    <w:rsid w:val="00581434"/>
    <w:rsid w:val="00595012"/>
    <w:rsid w:val="005A05B6"/>
    <w:rsid w:val="005B0FED"/>
    <w:rsid w:val="005B2216"/>
    <w:rsid w:val="005B5B6B"/>
    <w:rsid w:val="005B65AA"/>
    <w:rsid w:val="005B7CD3"/>
    <w:rsid w:val="005E43C2"/>
    <w:rsid w:val="005E43F4"/>
    <w:rsid w:val="005E4F1B"/>
    <w:rsid w:val="005F0555"/>
    <w:rsid w:val="005F3B83"/>
    <w:rsid w:val="005F4ADF"/>
    <w:rsid w:val="006077DE"/>
    <w:rsid w:val="00612503"/>
    <w:rsid w:val="00616978"/>
    <w:rsid w:val="00625EB3"/>
    <w:rsid w:val="00630633"/>
    <w:rsid w:val="006409D9"/>
    <w:rsid w:val="006424F3"/>
    <w:rsid w:val="006521A5"/>
    <w:rsid w:val="00677149"/>
    <w:rsid w:val="00694822"/>
    <w:rsid w:val="0069487F"/>
    <w:rsid w:val="00694945"/>
    <w:rsid w:val="00694A6F"/>
    <w:rsid w:val="006A282A"/>
    <w:rsid w:val="006A5E9C"/>
    <w:rsid w:val="006B5DB7"/>
    <w:rsid w:val="006F2DCA"/>
    <w:rsid w:val="00720790"/>
    <w:rsid w:val="00727EC8"/>
    <w:rsid w:val="00731338"/>
    <w:rsid w:val="007350BB"/>
    <w:rsid w:val="007363B1"/>
    <w:rsid w:val="007564D4"/>
    <w:rsid w:val="00764548"/>
    <w:rsid w:val="00767A6C"/>
    <w:rsid w:val="007824CC"/>
    <w:rsid w:val="007905C5"/>
    <w:rsid w:val="0079138B"/>
    <w:rsid w:val="007B15A7"/>
    <w:rsid w:val="007B161F"/>
    <w:rsid w:val="007D4ACC"/>
    <w:rsid w:val="007F0DDA"/>
    <w:rsid w:val="00804795"/>
    <w:rsid w:val="00810AA0"/>
    <w:rsid w:val="0081632E"/>
    <w:rsid w:val="00816AF6"/>
    <w:rsid w:val="0083366E"/>
    <w:rsid w:val="0083408C"/>
    <w:rsid w:val="008357FC"/>
    <w:rsid w:val="0084551F"/>
    <w:rsid w:val="008525EB"/>
    <w:rsid w:val="00856279"/>
    <w:rsid w:val="008643CD"/>
    <w:rsid w:val="00880968"/>
    <w:rsid w:val="008842D7"/>
    <w:rsid w:val="00892C8D"/>
    <w:rsid w:val="008C17BE"/>
    <w:rsid w:val="008C79BC"/>
    <w:rsid w:val="008D0383"/>
    <w:rsid w:val="008E460A"/>
    <w:rsid w:val="008F22B7"/>
    <w:rsid w:val="008F6DC5"/>
    <w:rsid w:val="008F76EA"/>
    <w:rsid w:val="008F77F6"/>
    <w:rsid w:val="00912367"/>
    <w:rsid w:val="00912ADF"/>
    <w:rsid w:val="00914E5C"/>
    <w:rsid w:val="00922C80"/>
    <w:rsid w:val="009442C3"/>
    <w:rsid w:val="00955088"/>
    <w:rsid w:val="0095774E"/>
    <w:rsid w:val="0096187B"/>
    <w:rsid w:val="00972041"/>
    <w:rsid w:val="00973120"/>
    <w:rsid w:val="009758E5"/>
    <w:rsid w:val="00981C0A"/>
    <w:rsid w:val="00981DB0"/>
    <w:rsid w:val="00993997"/>
    <w:rsid w:val="009A4EC5"/>
    <w:rsid w:val="009A74D8"/>
    <w:rsid w:val="009B19C4"/>
    <w:rsid w:val="009B64EA"/>
    <w:rsid w:val="009D527C"/>
    <w:rsid w:val="009E2ED3"/>
    <w:rsid w:val="009E3777"/>
    <w:rsid w:val="009E642E"/>
    <w:rsid w:val="009F75D0"/>
    <w:rsid w:val="00A05966"/>
    <w:rsid w:val="00A23D82"/>
    <w:rsid w:val="00A23DF7"/>
    <w:rsid w:val="00A30D83"/>
    <w:rsid w:val="00A4022F"/>
    <w:rsid w:val="00A54F6B"/>
    <w:rsid w:val="00A63CF1"/>
    <w:rsid w:val="00A73ACD"/>
    <w:rsid w:val="00A77F6D"/>
    <w:rsid w:val="00A85E70"/>
    <w:rsid w:val="00AA6A69"/>
    <w:rsid w:val="00AC5E14"/>
    <w:rsid w:val="00AD5458"/>
    <w:rsid w:val="00AE4819"/>
    <w:rsid w:val="00AE481B"/>
    <w:rsid w:val="00B1498F"/>
    <w:rsid w:val="00B907F2"/>
    <w:rsid w:val="00B9141E"/>
    <w:rsid w:val="00BC1418"/>
    <w:rsid w:val="00BC17E9"/>
    <w:rsid w:val="00BD2E5D"/>
    <w:rsid w:val="00BD5318"/>
    <w:rsid w:val="00BE0364"/>
    <w:rsid w:val="00BF1679"/>
    <w:rsid w:val="00C3018D"/>
    <w:rsid w:val="00C35443"/>
    <w:rsid w:val="00C35DEF"/>
    <w:rsid w:val="00C5537A"/>
    <w:rsid w:val="00C71A93"/>
    <w:rsid w:val="00C83EB4"/>
    <w:rsid w:val="00C85C88"/>
    <w:rsid w:val="00C93958"/>
    <w:rsid w:val="00C939CE"/>
    <w:rsid w:val="00C96576"/>
    <w:rsid w:val="00CA29E4"/>
    <w:rsid w:val="00CA2C72"/>
    <w:rsid w:val="00CA3C3D"/>
    <w:rsid w:val="00CC370F"/>
    <w:rsid w:val="00CD41CD"/>
    <w:rsid w:val="00CD6C11"/>
    <w:rsid w:val="00CF6AC6"/>
    <w:rsid w:val="00D044BE"/>
    <w:rsid w:val="00D266D5"/>
    <w:rsid w:val="00D37365"/>
    <w:rsid w:val="00D50709"/>
    <w:rsid w:val="00D51194"/>
    <w:rsid w:val="00D57FDA"/>
    <w:rsid w:val="00D6322A"/>
    <w:rsid w:val="00D65984"/>
    <w:rsid w:val="00D7665B"/>
    <w:rsid w:val="00D767CF"/>
    <w:rsid w:val="00D80A14"/>
    <w:rsid w:val="00D85508"/>
    <w:rsid w:val="00D8588D"/>
    <w:rsid w:val="00D9664D"/>
    <w:rsid w:val="00DB1361"/>
    <w:rsid w:val="00DB5D28"/>
    <w:rsid w:val="00DC5FE9"/>
    <w:rsid w:val="00DD3D02"/>
    <w:rsid w:val="00DD68C8"/>
    <w:rsid w:val="00DF139B"/>
    <w:rsid w:val="00E016B2"/>
    <w:rsid w:val="00E27997"/>
    <w:rsid w:val="00E30C9C"/>
    <w:rsid w:val="00E5229E"/>
    <w:rsid w:val="00E71367"/>
    <w:rsid w:val="00E83651"/>
    <w:rsid w:val="00E85994"/>
    <w:rsid w:val="00E90863"/>
    <w:rsid w:val="00EA7107"/>
    <w:rsid w:val="00EB4EF4"/>
    <w:rsid w:val="00EC19F8"/>
    <w:rsid w:val="00EE2B0A"/>
    <w:rsid w:val="00F15F86"/>
    <w:rsid w:val="00F228F4"/>
    <w:rsid w:val="00F43E52"/>
    <w:rsid w:val="00F541D9"/>
    <w:rsid w:val="00F61B69"/>
    <w:rsid w:val="00F64CCA"/>
    <w:rsid w:val="00F74285"/>
    <w:rsid w:val="00F83AAA"/>
    <w:rsid w:val="00F85F64"/>
    <w:rsid w:val="00F9039C"/>
    <w:rsid w:val="00F95E84"/>
    <w:rsid w:val="00FA3059"/>
    <w:rsid w:val="00FA4D17"/>
    <w:rsid w:val="00FA78F7"/>
    <w:rsid w:val="00FB08D3"/>
    <w:rsid w:val="00FB2119"/>
    <w:rsid w:val="00FB2BC9"/>
    <w:rsid w:val="00FB4178"/>
    <w:rsid w:val="00FC5DE0"/>
    <w:rsid w:val="00FD2DA8"/>
    <w:rsid w:val="00FD731C"/>
    <w:rsid w:val="00FE58EE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5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CharCharCharCharCharChar2CharCharChar">
    <w:name w:val="Char Char1 Char Char Char Char Char Char2 Char Char Char"/>
    <w:basedOn w:val="Normln"/>
    <w:rsid w:val="00EC19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Char2CharCharChar0">
    <w:name w:val="Char Char1 Char Char Char Char Char Char2 Char Char Char"/>
    <w:basedOn w:val="Normln"/>
    <w:rsid w:val="000D71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5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CharCharCharCharCharChar2CharCharChar">
    <w:name w:val="Char Char1 Char Char Char Char Char Char2 Char Char Char"/>
    <w:basedOn w:val="Normln"/>
    <w:rsid w:val="00EC19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Char2CharCharChar0">
    <w:name w:val="Char Char1 Char Char Char Char Char Char2 Char Char Char"/>
    <w:basedOn w:val="Normln"/>
    <w:rsid w:val="000D71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0344-A97D-4C76-81CB-160C4E1D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2817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20</cp:revision>
  <cp:lastPrinted>2022-02-21T08:52:00Z</cp:lastPrinted>
  <dcterms:created xsi:type="dcterms:W3CDTF">2022-02-07T17:22:00Z</dcterms:created>
  <dcterms:modified xsi:type="dcterms:W3CDTF">2022-02-21T08:52:00Z</dcterms:modified>
</cp:coreProperties>
</file>